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CE4D2F"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bookmarkStart w:id="0" w:name="_GoBack"/>
      <w:bookmarkEnd w:id="0"/>
      <w:r w:rsidRPr="00CE4D2F">
        <w:rPr>
          <w:rFonts w:ascii="Arial" w:hAnsi="Arial" w:cs="Arial"/>
          <w:color w:val="4BACC6" w:themeColor="accent5"/>
          <w:sz w:val="24"/>
          <w:szCs w:val="24"/>
        </w:rPr>
        <w:t xml:space="preserve">        </w:t>
      </w:r>
      <w:r w:rsidR="00266ADC" w:rsidRPr="00CE4D2F">
        <w:rPr>
          <w:rFonts w:ascii="Arial" w:hAnsi="Arial" w:cs="Arial"/>
          <w:color w:val="4BACC6" w:themeColor="accent5"/>
          <w:sz w:val="24"/>
          <w:szCs w:val="24"/>
        </w:rPr>
        <w:t xml:space="preserve">                                                                       </w:t>
      </w:r>
      <w:r w:rsidR="00C7664A" w:rsidRPr="00CE4D2F">
        <w:rPr>
          <w:rFonts w:ascii="Arial" w:hAnsi="Arial" w:cs="Arial"/>
          <w:color w:val="4BACC6" w:themeColor="accent5"/>
          <w:sz w:val="24"/>
          <w:szCs w:val="24"/>
        </w:rPr>
        <w:t xml:space="preserve">                        </w:t>
      </w:r>
      <w:r w:rsidR="00C0019F" w:rsidRPr="00CE4D2F">
        <w:rPr>
          <w:rFonts w:ascii="Arial" w:hAnsi="Arial" w:cs="Arial"/>
          <w:color w:val="4BACC6" w:themeColor="accent5"/>
          <w:sz w:val="24"/>
          <w:szCs w:val="24"/>
        </w:rPr>
        <w:t xml:space="preserve">               </w:t>
      </w:r>
      <w:r w:rsidR="00B84B92" w:rsidRPr="00CE4D2F">
        <w:rPr>
          <w:rFonts w:ascii="Arial" w:hAnsi="Arial" w:cs="Arial"/>
          <w:color w:val="4BACC6" w:themeColor="accent5"/>
          <w:sz w:val="24"/>
          <w:szCs w:val="24"/>
        </w:rPr>
        <w:t xml:space="preserve">   </w:t>
      </w:r>
      <w:r w:rsidR="000A4F5D" w:rsidRPr="00CE4D2F">
        <w:rPr>
          <w:rFonts w:ascii="Arial" w:hAnsi="Arial" w:cs="Arial"/>
          <w:color w:val="4BACC6" w:themeColor="accent5"/>
          <w:sz w:val="24"/>
          <w:szCs w:val="24"/>
        </w:rPr>
        <w:t xml:space="preserve">  </w:t>
      </w:r>
      <w:r w:rsidR="008D0A3C" w:rsidRPr="00CE4D2F">
        <w:rPr>
          <w:rFonts w:ascii="Arial" w:hAnsi="Arial" w:cs="Arial"/>
          <w:color w:val="4BACC6" w:themeColor="accent5"/>
          <w:sz w:val="24"/>
          <w:szCs w:val="24"/>
        </w:rPr>
        <w:t xml:space="preserve">    </w:t>
      </w:r>
      <w:r w:rsidR="006F5A3A" w:rsidRPr="00CE4D2F">
        <w:rPr>
          <w:rFonts w:ascii="Arial" w:hAnsi="Arial" w:cs="Arial"/>
          <w:color w:val="4BACC6" w:themeColor="accent5"/>
          <w:sz w:val="24"/>
          <w:szCs w:val="24"/>
        </w:rPr>
        <w:t xml:space="preserve">        </w:t>
      </w:r>
      <w:r w:rsidR="00F14988" w:rsidRPr="00CE4D2F">
        <w:rPr>
          <w:rFonts w:ascii="Arial" w:hAnsi="Arial" w:cs="Arial"/>
          <w:color w:val="4BACC6" w:themeColor="accent5"/>
          <w:sz w:val="24"/>
          <w:szCs w:val="24"/>
        </w:rPr>
        <w:t xml:space="preserve">     </w:t>
      </w:r>
      <w:bookmarkStart w:id="1" w:name="_Hlk500937475"/>
      <w:r w:rsidR="00A04BCB" w:rsidRPr="00CE4D2F">
        <w:rPr>
          <w:rFonts w:ascii="Arial" w:hAnsi="Arial" w:cs="Arial"/>
          <w:color w:val="4BACC6" w:themeColor="accent5"/>
          <w:sz w:val="24"/>
          <w:szCs w:val="24"/>
        </w:rPr>
        <w:t xml:space="preserve">San Luis Potosí, </w:t>
      </w:r>
      <w:r w:rsidR="002D0070" w:rsidRPr="00CE4D2F">
        <w:rPr>
          <w:rFonts w:ascii="Arial" w:hAnsi="Arial" w:cs="Arial"/>
          <w:color w:val="4BACC6" w:themeColor="accent5"/>
          <w:sz w:val="24"/>
          <w:szCs w:val="24"/>
        </w:rPr>
        <w:t>S.L.P.</w:t>
      </w:r>
      <w:r w:rsidR="00A04BCB" w:rsidRPr="00CE4D2F">
        <w:rPr>
          <w:rFonts w:ascii="Arial" w:hAnsi="Arial" w:cs="Arial"/>
          <w:color w:val="4BACC6" w:themeColor="accent5"/>
          <w:sz w:val="24"/>
          <w:szCs w:val="24"/>
        </w:rPr>
        <w:t xml:space="preserve">, </w:t>
      </w:r>
      <w:r w:rsidR="00AD0FA7" w:rsidRPr="00CE4D2F">
        <w:rPr>
          <w:rFonts w:ascii="Arial" w:hAnsi="Arial" w:cs="Arial"/>
          <w:color w:val="4BACC6" w:themeColor="accent5"/>
          <w:sz w:val="24"/>
          <w:szCs w:val="24"/>
        </w:rPr>
        <w:t>catorce</w:t>
      </w:r>
      <w:r w:rsidR="005C7BA1" w:rsidRPr="00CE4D2F">
        <w:rPr>
          <w:rFonts w:ascii="Arial" w:hAnsi="Arial" w:cs="Arial"/>
          <w:color w:val="4BACC6" w:themeColor="accent5"/>
          <w:sz w:val="24"/>
          <w:szCs w:val="24"/>
        </w:rPr>
        <w:t xml:space="preserve"> de diciembre de dos mil </w:t>
      </w:r>
      <w:r w:rsidR="00B4587C" w:rsidRPr="00CE4D2F">
        <w:rPr>
          <w:rFonts w:ascii="Arial" w:hAnsi="Arial" w:cs="Arial"/>
          <w:color w:val="4BACC6" w:themeColor="accent5"/>
          <w:sz w:val="24"/>
          <w:szCs w:val="24"/>
        </w:rPr>
        <w:t>diecisiete</w:t>
      </w:r>
      <w:r w:rsidR="00A04BCB" w:rsidRPr="00CE4D2F">
        <w:rPr>
          <w:rFonts w:ascii="Arial" w:hAnsi="Arial" w:cs="Arial"/>
          <w:color w:val="4BACC6" w:themeColor="accent5"/>
          <w:sz w:val="24"/>
          <w:szCs w:val="24"/>
        </w:rPr>
        <w:t>.</w:t>
      </w:r>
      <w:r w:rsidR="006F5A3A" w:rsidRPr="00CE4D2F">
        <w:rPr>
          <w:rFonts w:ascii="Arial" w:hAnsi="Arial" w:cs="Arial"/>
          <w:color w:val="4BACC6" w:themeColor="accent5"/>
          <w:sz w:val="24"/>
          <w:szCs w:val="24"/>
        </w:rPr>
        <w:t xml:space="preserve">    </w:t>
      </w:r>
    </w:p>
    <w:p w:rsidR="00AC1F24" w:rsidRPr="00CE4D2F"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AD0FA7" w:rsidRPr="00CE4D2F" w:rsidRDefault="0038176B" w:rsidP="0048696A">
      <w:pPr>
        <w:spacing w:line="360" w:lineRule="auto"/>
        <w:ind w:firstLine="708"/>
        <w:jc w:val="both"/>
        <w:rPr>
          <w:rFonts w:ascii="Arial" w:hAnsi="Arial" w:cs="Arial"/>
          <w:color w:val="4BACC6" w:themeColor="accent5"/>
          <w:sz w:val="24"/>
          <w:szCs w:val="24"/>
        </w:rPr>
      </w:pPr>
      <w:r w:rsidRPr="00CE4D2F">
        <w:rPr>
          <w:rFonts w:ascii="Arial" w:hAnsi="Arial" w:cs="Arial"/>
          <w:color w:val="4BACC6" w:themeColor="accent5"/>
          <w:sz w:val="24"/>
          <w:szCs w:val="24"/>
        </w:rPr>
        <w:t>Visto el estado que guardan los presentes autos y de una revisión a las constancias que integran el expediente c</w:t>
      </w:r>
      <w:r w:rsidR="00774BC8" w:rsidRPr="00CE4D2F">
        <w:rPr>
          <w:rFonts w:ascii="Arial" w:hAnsi="Arial" w:cs="Arial"/>
          <w:color w:val="4BACC6" w:themeColor="accent5"/>
          <w:sz w:val="24"/>
          <w:szCs w:val="24"/>
        </w:rPr>
        <w:t>o</w:t>
      </w:r>
      <w:r w:rsidR="001A14C5" w:rsidRPr="00CE4D2F">
        <w:rPr>
          <w:rFonts w:ascii="Arial" w:hAnsi="Arial" w:cs="Arial"/>
          <w:color w:val="4BACC6" w:themeColor="accent5"/>
          <w:sz w:val="24"/>
          <w:szCs w:val="24"/>
        </w:rPr>
        <w:t>n fundamento en los artículos 8°, 10°, 27° primer párrafo, 184 y 185 de la Ley de Transparencia y Acceso a la Información Pública del Estado, es</w:t>
      </w:r>
      <w:r w:rsidRPr="00CE4D2F">
        <w:rPr>
          <w:rFonts w:ascii="Arial" w:hAnsi="Arial" w:cs="Arial"/>
          <w:color w:val="4BACC6" w:themeColor="accent5"/>
          <w:sz w:val="24"/>
          <w:szCs w:val="24"/>
        </w:rPr>
        <w:t xml:space="preserve">ta Comisión procede a analizar el presente sumario </w:t>
      </w:r>
      <w:r w:rsidR="001A14C5" w:rsidRPr="00CE4D2F">
        <w:rPr>
          <w:rFonts w:ascii="Arial" w:hAnsi="Arial" w:cs="Arial"/>
          <w:color w:val="4BACC6" w:themeColor="accent5"/>
          <w:sz w:val="24"/>
          <w:szCs w:val="24"/>
        </w:rPr>
        <w:t>a efecto de determinar el cumplimi</w:t>
      </w:r>
      <w:r w:rsidRPr="00CE4D2F">
        <w:rPr>
          <w:rFonts w:ascii="Arial" w:hAnsi="Arial" w:cs="Arial"/>
          <w:color w:val="4BACC6" w:themeColor="accent5"/>
          <w:sz w:val="24"/>
          <w:szCs w:val="24"/>
        </w:rPr>
        <w:t>ento o incumplimiento a la resolu</w:t>
      </w:r>
      <w:r w:rsidR="001A3205" w:rsidRPr="00CE4D2F">
        <w:rPr>
          <w:rFonts w:ascii="Arial" w:hAnsi="Arial" w:cs="Arial"/>
          <w:color w:val="4BACC6" w:themeColor="accent5"/>
          <w:sz w:val="24"/>
          <w:szCs w:val="24"/>
        </w:rPr>
        <w:t>ción dictada en el recurso de rev</w:t>
      </w:r>
      <w:r w:rsidR="00F35188" w:rsidRPr="00CE4D2F">
        <w:rPr>
          <w:rFonts w:ascii="Arial" w:hAnsi="Arial" w:cs="Arial"/>
          <w:color w:val="4BACC6" w:themeColor="accent5"/>
          <w:sz w:val="24"/>
          <w:szCs w:val="24"/>
        </w:rPr>
        <w:t xml:space="preserve">isión que se </w:t>
      </w:r>
      <w:r w:rsidR="002D371A" w:rsidRPr="00CE4D2F">
        <w:rPr>
          <w:rFonts w:ascii="Arial" w:hAnsi="Arial" w:cs="Arial"/>
          <w:color w:val="4BACC6" w:themeColor="accent5"/>
          <w:sz w:val="24"/>
          <w:szCs w:val="24"/>
        </w:rPr>
        <w:t>actúa.</w:t>
      </w:r>
    </w:p>
    <w:p w:rsidR="00AD0FA7" w:rsidRPr="00CE4D2F" w:rsidRDefault="00AD0FA7" w:rsidP="0048696A">
      <w:pPr>
        <w:spacing w:after="0" w:line="360" w:lineRule="auto"/>
        <w:ind w:firstLine="708"/>
        <w:jc w:val="both"/>
        <w:rPr>
          <w:rFonts w:ascii="Arial" w:hAnsi="Arial" w:cs="Arial"/>
          <w:color w:val="4BACC6" w:themeColor="accent5"/>
          <w:sz w:val="24"/>
          <w:szCs w:val="24"/>
        </w:rPr>
      </w:pPr>
    </w:p>
    <w:p w:rsidR="002D371A" w:rsidRPr="00CE4D2F" w:rsidRDefault="001A14C5" w:rsidP="0048696A">
      <w:pPr>
        <w:spacing w:line="360" w:lineRule="auto"/>
        <w:ind w:firstLine="708"/>
        <w:jc w:val="both"/>
        <w:rPr>
          <w:rFonts w:ascii="Arial" w:hAnsi="Arial" w:cs="Arial"/>
          <w:color w:val="4BACC6" w:themeColor="accent5"/>
          <w:sz w:val="24"/>
          <w:szCs w:val="24"/>
        </w:rPr>
      </w:pPr>
      <w:r w:rsidRPr="00CE4D2F">
        <w:rPr>
          <w:rFonts w:ascii="Arial" w:hAnsi="Arial" w:cs="Arial"/>
          <w:color w:val="4BACC6" w:themeColor="accent5"/>
          <w:sz w:val="24"/>
          <w:szCs w:val="24"/>
        </w:rPr>
        <w:t>En p</w:t>
      </w:r>
      <w:r w:rsidR="002D371A" w:rsidRPr="00CE4D2F">
        <w:rPr>
          <w:rFonts w:ascii="Arial" w:hAnsi="Arial" w:cs="Arial"/>
          <w:color w:val="4BACC6" w:themeColor="accent5"/>
          <w:sz w:val="24"/>
          <w:szCs w:val="24"/>
        </w:rPr>
        <w:t>rimer lugar, es necesario insertar los efectos dictados en la resolución:</w:t>
      </w:r>
    </w:p>
    <w:p w:rsidR="00AD0FA7" w:rsidRPr="00CE4D2F" w:rsidRDefault="00AD0FA7" w:rsidP="0048696A">
      <w:pPr>
        <w:spacing w:after="0" w:line="360" w:lineRule="auto"/>
        <w:ind w:firstLine="708"/>
        <w:jc w:val="both"/>
        <w:rPr>
          <w:rFonts w:ascii="Arial" w:hAnsi="Arial" w:cs="Arial"/>
          <w:color w:val="4BACC6" w:themeColor="accent5"/>
          <w:sz w:val="24"/>
          <w:szCs w:val="24"/>
        </w:rPr>
      </w:pPr>
    </w:p>
    <w:p w:rsidR="00090736" w:rsidRPr="00CE4D2F" w:rsidRDefault="00090736" w:rsidP="0048696A">
      <w:pPr>
        <w:pStyle w:val="corte4fondo"/>
        <w:tabs>
          <w:tab w:val="left" w:pos="567"/>
        </w:tabs>
        <w:rPr>
          <w:rFonts w:cs="Arial"/>
          <w:i/>
          <w:color w:val="4BACC6" w:themeColor="accent5"/>
          <w:sz w:val="18"/>
          <w:szCs w:val="18"/>
        </w:rPr>
      </w:pPr>
      <w:r w:rsidRPr="00CE4D2F">
        <w:rPr>
          <w:rFonts w:cs="Arial"/>
          <w:i/>
          <w:color w:val="4BACC6" w:themeColor="accent5"/>
          <w:sz w:val="18"/>
          <w:szCs w:val="18"/>
        </w:rPr>
        <w:t>“…</w:t>
      </w:r>
      <w:r w:rsidR="00E7534E" w:rsidRPr="00CE4D2F">
        <w:rPr>
          <w:rFonts w:cs="Arial"/>
          <w:i/>
          <w:color w:val="4BACC6" w:themeColor="accent5"/>
          <w:sz w:val="18"/>
          <w:szCs w:val="18"/>
        </w:rPr>
        <w:t>6</w:t>
      </w:r>
      <w:r w:rsidRPr="00CE4D2F">
        <w:rPr>
          <w:rFonts w:cs="Arial"/>
          <w:i/>
          <w:color w:val="4BACC6" w:themeColor="accent5"/>
          <w:sz w:val="18"/>
          <w:szCs w:val="18"/>
        </w:rPr>
        <w:t>.5. sentido y efectos de la resolución.</w:t>
      </w:r>
    </w:p>
    <w:p w:rsidR="0039642A" w:rsidRPr="00CE4D2F" w:rsidRDefault="0039642A" w:rsidP="0048696A">
      <w:pPr>
        <w:pStyle w:val="corte4fondo"/>
        <w:tabs>
          <w:tab w:val="left" w:pos="567"/>
        </w:tabs>
        <w:rPr>
          <w:rFonts w:cs="Arial"/>
          <w:i/>
          <w:color w:val="4BACC6" w:themeColor="accent5"/>
          <w:sz w:val="18"/>
          <w:szCs w:val="18"/>
        </w:rPr>
      </w:pPr>
    </w:p>
    <w:p w:rsidR="00090736" w:rsidRPr="00CE4D2F" w:rsidRDefault="00090736" w:rsidP="0048696A">
      <w:pPr>
        <w:pStyle w:val="corte4fondo"/>
        <w:tabs>
          <w:tab w:val="left" w:pos="567"/>
        </w:tabs>
        <w:rPr>
          <w:rFonts w:cs="Arial"/>
          <w:i/>
          <w:color w:val="4BACC6" w:themeColor="accent5"/>
          <w:sz w:val="18"/>
          <w:szCs w:val="18"/>
        </w:rPr>
      </w:pPr>
      <w:r w:rsidRPr="00CE4D2F">
        <w:rPr>
          <w:rFonts w:cs="Arial"/>
          <w:i/>
          <w:color w:val="4BACC6" w:themeColor="accent5"/>
          <w:sz w:val="18"/>
          <w:szCs w:val="18"/>
        </w:rPr>
        <w:t xml:space="preserve">En las condiciones anotadas y, al haber resultado fundado el agravio que hizo valer el recurrente, lo procedente es que esta Comisión Estatal de </w:t>
      </w:r>
      <w:r w:rsidR="003047E5" w:rsidRPr="00CE4D2F">
        <w:rPr>
          <w:rFonts w:cs="Arial"/>
          <w:i/>
          <w:color w:val="4BACC6" w:themeColor="accent5"/>
          <w:sz w:val="18"/>
          <w:szCs w:val="18"/>
        </w:rPr>
        <w:t>Garantía</w:t>
      </w:r>
      <w:r w:rsidRPr="00CE4D2F">
        <w:rPr>
          <w:rFonts w:cs="Arial"/>
          <w:i/>
          <w:color w:val="4BACC6" w:themeColor="accent5"/>
          <w:sz w:val="18"/>
          <w:szCs w:val="18"/>
        </w:rPr>
        <w:t xml:space="preserve"> de Acceso a la Información Pública de conformidad con el artículo 164 de la Ley de Transparencia y Acceso a la Información Pública </w:t>
      </w:r>
      <w:r w:rsidR="003047E5" w:rsidRPr="00CE4D2F">
        <w:rPr>
          <w:rFonts w:cs="Arial"/>
          <w:i/>
          <w:color w:val="4BACC6" w:themeColor="accent5"/>
          <w:sz w:val="18"/>
          <w:szCs w:val="18"/>
        </w:rPr>
        <w:t xml:space="preserve">del Estado </w:t>
      </w:r>
      <w:r w:rsidRPr="00CE4D2F">
        <w:rPr>
          <w:rFonts w:cs="Arial"/>
          <w:i/>
          <w:color w:val="4BACC6" w:themeColor="accent5"/>
          <w:sz w:val="18"/>
          <w:szCs w:val="18"/>
        </w:rPr>
        <w:t>aplica el principio de afirmativa ficta y por lo tanto conmina al sujeto obligado para que entregue al solicitante la información sobre:</w:t>
      </w:r>
    </w:p>
    <w:p w:rsidR="003047E5" w:rsidRPr="00CE4D2F" w:rsidRDefault="00090736" w:rsidP="0048696A">
      <w:pPr>
        <w:pStyle w:val="corte4fondo"/>
        <w:tabs>
          <w:tab w:val="left" w:pos="567"/>
        </w:tabs>
        <w:rPr>
          <w:rFonts w:cs="Arial"/>
          <w:i/>
          <w:color w:val="4BACC6" w:themeColor="accent5"/>
          <w:sz w:val="18"/>
          <w:szCs w:val="18"/>
        </w:rPr>
      </w:pPr>
      <w:r w:rsidRPr="00CE4D2F">
        <w:rPr>
          <w:rFonts w:cs="Arial"/>
          <w:i/>
          <w:color w:val="4BACC6" w:themeColor="accent5"/>
          <w:sz w:val="18"/>
          <w:szCs w:val="18"/>
        </w:rPr>
        <w:t xml:space="preserve">  </w:t>
      </w:r>
      <w:r w:rsidR="003047E5" w:rsidRPr="00CE4D2F">
        <w:rPr>
          <w:rFonts w:cs="Arial"/>
          <w:i/>
          <w:color w:val="4BACC6" w:themeColor="accent5"/>
          <w:sz w:val="18"/>
          <w:szCs w:val="18"/>
        </w:rPr>
        <w:t>“</w:t>
      </w:r>
      <w:r w:rsidR="00DE65CB" w:rsidRPr="00CE4D2F">
        <w:rPr>
          <w:rFonts w:cs="Arial"/>
          <w:i/>
          <w:color w:val="4BACC6" w:themeColor="accent5"/>
          <w:sz w:val="18"/>
          <w:szCs w:val="18"/>
        </w:rPr>
        <w:t>los procesos que se llevan a cabo para solicitar información, así como el que toma la entrega de información</w:t>
      </w:r>
      <w:r w:rsidR="0039642A" w:rsidRPr="00CE4D2F">
        <w:rPr>
          <w:rFonts w:cs="Arial"/>
          <w:i/>
          <w:color w:val="4BACC6" w:themeColor="accent5"/>
          <w:sz w:val="18"/>
          <w:szCs w:val="18"/>
        </w:rPr>
        <w:t>.</w:t>
      </w:r>
    </w:p>
    <w:p w:rsidR="003047E5" w:rsidRPr="00CE4D2F" w:rsidRDefault="003047E5" w:rsidP="0048696A">
      <w:pPr>
        <w:pStyle w:val="corte4fondo"/>
        <w:tabs>
          <w:tab w:val="left" w:pos="567"/>
        </w:tabs>
        <w:ind w:firstLine="0"/>
        <w:rPr>
          <w:rFonts w:cs="Arial"/>
          <w:i/>
          <w:color w:val="4BACC6" w:themeColor="accent5"/>
          <w:sz w:val="18"/>
          <w:szCs w:val="18"/>
        </w:rPr>
      </w:pPr>
    </w:p>
    <w:p w:rsidR="003047E5" w:rsidRPr="00CE4D2F" w:rsidRDefault="003047E5" w:rsidP="0048696A">
      <w:pPr>
        <w:pStyle w:val="corte4fondo"/>
        <w:tabs>
          <w:tab w:val="left" w:pos="567"/>
        </w:tabs>
        <w:rPr>
          <w:rFonts w:cs="Arial"/>
          <w:i/>
          <w:color w:val="4BACC6" w:themeColor="accent5"/>
          <w:sz w:val="18"/>
          <w:szCs w:val="18"/>
        </w:rPr>
      </w:pPr>
      <w:r w:rsidRPr="00CE4D2F">
        <w:rPr>
          <w:rFonts w:cs="Arial"/>
          <w:i/>
          <w:color w:val="4BACC6" w:themeColor="accent5"/>
          <w:sz w:val="18"/>
          <w:szCs w:val="18"/>
        </w:rPr>
        <w:t>De conformidad con la ultima parte del artículo 176 de la Ley de Transparencia esta Comisión de Transparencia establece los siguientes términos para el cumplimiento de la resolución.</w:t>
      </w:r>
    </w:p>
    <w:p w:rsidR="003047E5" w:rsidRPr="00CE4D2F" w:rsidRDefault="003047E5" w:rsidP="0048696A">
      <w:pPr>
        <w:pStyle w:val="corte4fondo"/>
        <w:tabs>
          <w:tab w:val="left" w:pos="567"/>
        </w:tabs>
        <w:rPr>
          <w:rFonts w:cs="Arial"/>
          <w:i/>
          <w:color w:val="4BACC6" w:themeColor="accent5"/>
          <w:sz w:val="18"/>
          <w:szCs w:val="18"/>
        </w:rPr>
      </w:pPr>
    </w:p>
    <w:p w:rsidR="003047E5" w:rsidRPr="00CE4D2F" w:rsidRDefault="003047E5" w:rsidP="0048696A">
      <w:pPr>
        <w:pStyle w:val="corte4fondo"/>
        <w:tabs>
          <w:tab w:val="left" w:pos="567"/>
        </w:tabs>
        <w:rPr>
          <w:rFonts w:cs="Arial"/>
          <w:i/>
          <w:color w:val="4BACC6" w:themeColor="accent5"/>
          <w:sz w:val="18"/>
          <w:szCs w:val="18"/>
        </w:rPr>
      </w:pPr>
      <w:r w:rsidRPr="00CE4D2F">
        <w:rPr>
          <w:rFonts w:cs="Arial"/>
          <w:i/>
          <w:color w:val="4BACC6" w:themeColor="accent5"/>
          <w:sz w:val="18"/>
          <w:szCs w:val="18"/>
        </w:rPr>
        <w:t>E</w:t>
      </w:r>
      <w:r w:rsidR="00DE65CB" w:rsidRPr="00CE4D2F">
        <w:rPr>
          <w:rFonts w:cs="Arial"/>
          <w:i/>
          <w:color w:val="4BACC6" w:themeColor="accent5"/>
          <w:sz w:val="18"/>
          <w:szCs w:val="18"/>
        </w:rPr>
        <w:t>l ente obligado deberá de entregarla al recurrente en versión electrónica mediante el correo que le fue proporcionado para recibir la información</w:t>
      </w:r>
      <w:r w:rsidR="0039642A" w:rsidRPr="00CE4D2F">
        <w:rPr>
          <w:rFonts w:cs="Arial"/>
          <w:i/>
          <w:color w:val="4BACC6" w:themeColor="accent5"/>
          <w:sz w:val="18"/>
          <w:szCs w:val="18"/>
        </w:rPr>
        <w:t xml:space="preserve">.”   </w:t>
      </w:r>
      <w:r w:rsidRPr="00CE4D2F">
        <w:rPr>
          <w:rFonts w:cs="Arial"/>
          <w:i/>
          <w:color w:val="4BACC6" w:themeColor="accent5"/>
          <w:sz w:val="18"/>
          <w:szCs w:val="18"/>
        </w:rPr>
        <w:t xml:space="preserve"> </w:t>
      </w:r>
    </w:p>
    <w:p w:rsidR="00803BF0" w:rsidRPr="00CE4D2F" w:rsidRDefault="00467AA8" w:rsidP="0048696A">
      <w:pPr>
        <w:pStyle w:val="corte4fondo"/>
        <w:tabs>
          <w:tab w:val="left" w:pos="567"/>
        </w:tabs>
        <w:rPr>
          <w:rFonts w:cs="Arial"/>
          <w:i/>
          <w:color w:val="4BACC6" w:themeColor="accent5"/>
          <w:sz w:val="18"/>
          <w:szCs w:val="18"/>
        </w:rPr>
      </w:pPr>
      <w:r w:rsidRPr="00CE4D2F">
        <w:rPr>
          <w:rFonts w:cs="Arial"/>
          <w:i/>
          <w:color w:val="4BACC6" w:themeColor="accent5"/>
          <w:sz w:val="18"/>
          <w:szCs w:val="18"/>
        </w:rPr>
        <w:t xml:space="preserve"> </w:t>
      </w:r>
    </w:p>
    <w:p w:rsidR="002231D3" w:rsidRPr="00CE4D2F" w:rsidRDefault="002231D3" w:rsidP="0048696A">
      <w:pPr>
        <w:pStyle w:val="corte4fondo"/>
        <w:tabs>
          <w:tab w:val="left" w:pos="567"/>
        </w:tabs>
        <w:ind w:firstLine="0"/>
        <w:rPr>
          <w:rFonts w:cs="Arial"/>
          <w:i/>
          <w:color w:val="4BACC6" w:themeColor="accent5"/>
          <w:sz w:val="20"/>
        </w:rPr>
      </w:pPr>
    </w:p>
    <w:p w:rsidR="00352A7B" w:rsidRPr="00CE4D2F" w:rsidRDefault="007A68AD" w:rsidP="0048696A">
      <w:pPr>
        <w:spacing w:after="0" w:line="360" w:lineRule="auto"/>
        <w:ind w:firstLine="708"/>
        <w:jc w:val="both"/>
        <w:rPr>
          <w:rFonts w:ascii="Arial" w:hAnsi="Arial" w:cs="Arial"/>
          <w:color w:val="4BACC6" w:themeColor="accent5"/>
          <w:sz w:val="24"/>
          <w:szCs w:val="24"/>
        </w:rPr>
      </w:pPr>
      <w:r w:rsidRPr="00CE4D2F">
        <w:rPr>
          <w:rFonts w:ascii="Arial" w:hAnsi="Arial" w:cs="Arial"/>
          <w:color w:val="4BACC6" w:themeColor="accent5"/>
          <w:sz w:val="24"/>
          <w:szCs w:val="24"/>
        </w:rPr>
        <w:t>Por lo anterior, el</w:t>
      </w:r>
      <w:r w:rsidR="001F0337" w:rsidRPr="00CE4D2F">
        <w:rPr>
          <w:rFonts w:ascii="Arial" w:hAnsi="Arial" w:cs="Arial"/>
          <w:color w:val="4BACC6" w:themeColor="accent5"/>
          <w:sz w:val="24"/>
          <w:szCs w:val="24"/>
        </w:rPr>
        <w:t xml:space="preserve"> sujeto</w:t>
      </w:r>
      <w:r w:rsidR="00DF5E66" w:rsidRPr="00CE4D2F">
        <w:rPr>
          <w:rFonts w:ascii="Arial" w:hAnsi="Arial" w:cs="Arial"/>
          <w:color w:val="4BACC6" w:themeColor="accent5"/>
          <w:sz w:val="24"/>
          <w:szCs w:val="24"/>
        </w:rPr>
        <w:t xml:space="preserve"> obl</w:t>
      </w:r>
      <w:r w:rsidR="00763E45" w:rsidRPr="00CE4D2F">
        <w:rPr>
          <w:rFonts w:ascii="Arial" w:hAnsi="Arial" w:cs="Arial"/>
          <w:color w:val="4BACC6" w:themeColor="accent5"/>
          <w:sz w:val="24"/>
          <w:szCs w:val="24"/>
        </w:rPr>
        <w:t xml:space="preserve">igado a través </w:t>
      </w:r>
      <w:r w:rsidR="007B520C" w:rsidRPr="00CE4D2F">
        <w:rPr>
          <w:rFonts w:ascii="Arial" w:hAnsi="Arial" w:cs="Arial"/>
          <w:color w:val="4BACC6" w:themeColor="accent5"/>
          <w:sz w:val="24"/>
          <w:szCs w:val="24"/>
        </w:rPr>
        <w:t>del</w:t>
      </w:r>
      <w:r w:rsidR="00381A32" w:rsidRPr="00CE4D2F">
        <w:rPr>
          <w:rFonts w:ascii="Arial" w:hAnsi="Arial" w:cs="Arial"/>
          <w:color w:val="4BACC6" w:themeColor="accent5"/>
          <w:sz w:val="24"/>
          <w:szCs w:val="24"/>
        </w:rPr>
        <w:t xml:space="preserve"> oficio</w:t>
      </w:r>
      <w:r w:rsidR="007B520C" w:rsidRPr="00CE4D2F">
        <w:rPr>
          <w:rFonts w:ascii="Arial" w:hAnsi="Arial" w:cs="Arial"/>
          <w:color w:val="4BACC6" w:themeColor="accent5"/>
          <w:sz w:val="24"/>
          <w:szCs w:val="24"/>
        </w:rPr>
        <w:t xml:space="preserve"> </w:t>
      </w:r>
      <w:r w:rsidR="002231D3" w:rsidRPr="00CE4D2F">
        <w:rPr>
          <w:rFonts w:ascii="Arial" w:hAnsi="Arial" w:cs="Arial"/>
          <w:color w:val="4BACC6" w:themeColor="accent5"/>
          <w:sz w:val="24"/>
          <w:szCs w:val="24"/>
        </w:rPr>
        <w:t xml:space="preserve">sin </w:t>
      </w:r>
      <w:r w:rsidR="00E12808" w:rsidRPr="00CE4D2F">
        <w:rPr>
          <w:rFonts w:ascii="Arial" w:hAnsi="Arial" w:cs="Arial"/>
          <w:color w:val="4BACC6" w:themeColor="accent5"/>
          <w:sz w:val="24"/>
          <w:szCs w:val="24"/>
        </w:rPr>
        <w:t>número</w:t>
      </w:r>
      <w:r w:rsidR="009B7254" w:rsidRPr="00CE4D2F">
        <w:rPr>
          <w:rFonts w:ascii="Arial" w:hAnsi="Arial" w:cs="Arial"/>
          <w:color w:val="4BACC6" w:themeColor="accent5"/>
          <w:sz w:val="24"/>
          <w:szCs w:val="24"/>
        </w:rPr>
        <w:t xml:space="preserve"> </w:t>
      </w:r>
      <w:r w:rsidR="00352A7B" w:rsidRPr="00CE4D2F">
        <w:rPr>
          <w:rFonts w:ascii="Arial" w:hAnsi="Arial" w:cs="Arial"/>
          <w:color w:val="4BACC6" w:themeColor="accent5"/>
          <w:sz w:val="24"/>
          <w:szCs w:val="24"/>
        </w:rPr>
        <w:t xml:space="preserve">y de </w:t>
      </w:r>
      <w:r w:rsidRPr="00CE4D2F">
        <w:rPr>
          <w:rFonts w:ascii="Arial" w:hAnsi="Arial" w:cs="Arial"/>
          <w:color w:val="4BACC6" w:themeColor="accent5"/>
          <w:sz w:val="24"/>
          <w:szCs w:val="24"/>
        </w:rPr>
        <w:t>fecha</w:t>
      </w:r>
      <w:r w:rsidR="00D11CA5" w:rsidRPr="00CE4D2F">
        <w:rPr>
          <w:rFonts w:ascii="Arial" w:hAnsi="Arial" w:cs="Arial"/>
          <w:color w:val="4BACC6" w:themeColor="accent5"/>
          <w:sz w:val="24"/>
          <w:szCs w:val="24"/>
        </w:rPr>
        <w:t xml:space="preserve"> </w:t>
      </w:r>
      <w:r w:rsidR="002231D3" w:rsidRPr="00CE4D2F">
        <w:rPr>
          <w:rFonts w:ascii="Arial" w:hAnsi="Arial" w:cs="Arial"/>
          <w:color w:val="4BACC6" w:themeColor="accent5"/>
          <w:sz w:val="24"/>
          <w:szCs w:val="24"/>
        </w:rPr>
        <w:t xml:space="preserve">de </w:t>
      </w:r>
      <w:r w:rsidR="00DE65CB" w:rsidRPr="00CE4D2F">
        <w:rPr>
          <w:rFonts w:ascii="Arial" w:hAnsi="Arial" w:cs="Arial"/>
          <w:color w:val="4BACC6" w:themeColor="accent5"/>
          <w:sz w:val="24"/>
          <w:szCs w:val="24"/>
        </w:rPr>
        <w:t xml:space="preserve">veintiocho </w:t>
      </w:r>
      <w:r w:rsidR="002231D3" w:rsidRPr="00CE4D2F">
        <w:rPr>
          <w:rFonts w:ascii="Arial" w:hAnsi="Arial" w:cs="Arial"/>
          <w:color w:val="4BACC6" w:themeColor="accent5"/>
          <w:sz w:val="24"/>
          <w:szCs w:val="24"/>
        </w:rPr>
        <w:t>de</w:t>
      </w:r>
      <w:r w:rsidR="00DE65CB" w:rsidRPr="00CE4D2F">
        <w:rPr>
          <w:rFonts w:ascii="Arial" w:hAnsi="Arial" w:cs="Arial"/>
          <w:color w:val="4BACC6" w:themeColor="accent5"/>
          <w:sz w:val="24"/>
          <w:szCs w:val="24"/>
        </w:rPr>
        <w:t xml:space="preserve"> </w:t>
      </w:r>
      <w:r w:rsidR="002231D3" w:rsidRPr="00CE4D2F">
        <w:rPr>
          <w:rFonts w:ascii="Arial" w:hAnsi="Arial" w:cs="Arial"/>
          <w:color w:val="4BACC6" w:themeColor="accent5"/>
          <w:sz w:val="24"/>
          <w:szCs w:val="24"/>
        </w:rPr>
        <w:t>agosto de dos mil diecisiete, mismo que fue recibido en este órgano colegiado el cinco de septiembre del año en curso</w:t>
      </w:r>
      <w:r w:rsidR="001A3205" w:rsidRPr="00CE4D2F">
        <w:rPr>
          <w:rFonts w:ascii="Arial" w:hAnsi="Arial" w:cs="Arial"/>
          <w:color w:val="4BACC6" w:themeColor="accent5"/>
          <w:sz w:val="24"/>
          <w:szCs w:val="24"/>
        </w:rPr>
        <w:t>,</w:t>
      </w:r>
      <w:r w:rsidR="006A4610" w:rsidRPr="00CE4D2F">
        <w:rPr>
          <w:rFonts w:ascii="Arial" w:hAnsi="Arial" w:cs="Arial"/>
          <w:color w:val="4BACC6" w:themeColor="accent5"/>
          <w:sz w:val="24"/>
          <w:szCs w:val="24"/>
        </w:rPr>
        <w:t xml:space="preserve"> con un anexo,</w:t>
      </w:r>
      <w:r w:rsidR="00E94C22" w:rsidRPr="00CE4D2F">
        <w:rPr>
          <w:rFonts w:ascii="Arial" w:hAnsi="Arial" w:cs="Arial"/>
          <w:color w:val="4BACC6" w:themeColor="accent5"/>
          <w:sz w:val="24"/>
          <w:szCs w:val="24"/>
        </w:rPr>
        <w:t xml:space="preserve"> </w:t>
      </w:r>
      <w:r w:rsidR="001C77AA" w:rsidRPr="00CE4D2F">
        <w:rPr>
          <w:rFonts w:ascii="Arial" w:hAnsi="Arial" w:cs="Arial"/>
          <w:color w:val="4BACC6" w:themeColor="accent5"/>
          <w:sz w:val="24"/>
          <w:szCs w:val="24"/>
        </w:rPr>
        <w:t xml:space="preserve">donde </w:t>
      </w:r>
      <w:r w:rsidR="00E94C22" w:rsidRPr="00CE4D2F">
        <w:rPr>
          <w:rFonts w:ascii="Arial" w:hAnsi="Arial" w:cs="Arial"/>
          <w:color w:val="4BACC6" w:themeColor="accent5"/>
          <w:sz w:val="24"/>
          <w:szCs w:val="24"/>
        </w:rPr>
        <w:t>informa sobre el cumplimiento al resolutivo en anális</w:t>
      </w:r>
      <w:r w:rsidR="00D21862" w:rsidRPr="00CE4D2F">
        <w:rPr>
          <w:rFonts w:ascii="Arial" w:hAnsi="Arial" w:cs="Arial"/>
          <w:color w:val="4BACC6" w:themeColor="accent5"/>
          <w:sz w:val="24"/>
          <w:szCs w:val="24"/>
        </w:rPr>
        <w:t>is</w:t>
      </w:r>
      <w:r w:rsidR="00352A7B" w:rsidRPr="00CE4D2F">
        <w:rPr>
          <w:rFonts w:ascii="Arial" w:hAnsi="Arial" w:cs="Arial"/>
          <w:color w:val="4BACC6" w:themeColor="accent5"/>
          <w:sz w:val="24"/>
          <w:szCs w:val="24"/>
        </w:rPr>
        <w:t xml:space="preserve"> y señala medularmente lo siguiente:</w:t>
      </w:r>
    </w:p>
    <w:p w:rsidR="00D11CA5" w:rsidRPr="00CE4D2F" w:rsidRDefault="00D11CA5" w:rsidP="0048696A">
      <w:pPr>
        <w:spacing w:after="0" w:line="360" w:lineRule="auto"/>
        <w:jc w:val="both"/>
        <w:rPr>
          <w:rFonts w:ascii="Arial" w:hAnsi="Arial" w:cs="Arial"/>
          <w:color w:val="4BACC6" w:themeColor="accent5"/>
          <w:sz w:val="24"/>
          <w:szCs w:val="24"/>
        </w:rPr>
      </w:pPr>
    </w:p>
    <w:p w:rsidR="00D11CA5" w:rsidRPr="00CE4D2F" w:rsidRDefault="00E12808" w:rsidP="0048696A">
      <w:pPr>
        <w:spacing w:after="0" w:line="360" w:lineRule="auto"/>
        <w:jc w:val="both"/>
        <w:rPr>
          <w:rFonts w:ascii="Arial" w:hAnsi="Arial" w:cs="Arial"/>
          <w:i/>
          <w:color w:val="4BACC6" w:themeColor="accent5"/>
        </w:rPr>
      </w:pPr>
      <w:r w:rsidRPr="00CE4D2F">
        <w:rPr>
          <w:rFonts w:ascii="Arial" w:hAnsi="Arial" w:cs="Arial"/>
          <w:i/>
          <w:color w:val="4BACC6" w:themeColor="accent5"/>
        </w:rPr>
        <w:t xml:space="preserve"> </w:t>
      </w:r>
      <w:r w:rsidR="00D11CA5" w:rsidRPr="00CE4D2F">
        <w:rPr>
          <w:rFonts w:ascii="Arial" w:hAnsi="Arial" w:cs="Arial"/>
          <w:i/>
          <w:color w:val="4BACC6" w:themeColor="accent5"/>
        </w:rPr>
        <w:t>[…]</w:t>
      </w:r>
      <w:r w:rsidR="00810456" w:rsidRPr="00CE4D2F">
        <w:rPr>
          <w:rFonts w:ascii="Arial" w:hAnsi="Arial" w:cs="Arial"/>
          <w:i/>
          <w:color w:val="4BACC6" w:themeColor="accent5"/>
        </w:rPr>
        <w:t xml:space="preserve"> </w:t>
      </w:r>
      <w:r w:rsidR="009B7254" w:rsidRPr="00CE4D2F">
        <w:rPr>
          <w:rFonts w:ascii="Arial" w:hAnsi="Arial" w:cs="Arial"/>
          <w:i/>
          <w:color w:val="4BACC6" w:themeColor="accent5"/>
        </w:rPr>
        <w:t xml:space="preserve">para </w:t>
      </w:r>
      <w:r w:rsidR="002231D3" w:rsidRPr="00CE4D2F">
        <w:rPr>
          <w:rFonts w:ascii="Arial" w:hAnsi="Arial" w:cs="Arial"/>
          <w:i/>
          <w:color w:val="4BACC6" w:themeColor="accent5"/>
        </w:rPr>
        <w:t>informarle que en relación al Oficio de Recurso de Revisión 1</w:t>
      </w:r>
      <w:r w:rsidR="00DE65CB" w:rsidRPr="00CE4D2F">
        <w:rPr>
          <w:rFonts w:ascii="Arial" w:hAnsi="Arial" w:cs="Arial"/>
          <w:i/>
          <w:color w:val="4BACC6" w:themeColor="accent5"/>
        </w:rPr>
        <w:t>06</w:t>
      </w:r>
      <w:r w:rsidR="002231D3" w:rsidRPr="00CE4D2F">
        <w:rPr>
          <w:rFonts w:ascii="Arial" w:hAnsi="Arial" w:cs="Arial"/>
          <w:i/>
          <w:color w:val="4BACC6" w:themeColor="accent5"/>
        </w:rPr>
        <w:t xml:space="preserve">/2017-1 </w:t>
      </w:r>
      <w:r w:rsidR="00DE65CB" w:rsidRPr="00CE4D2F">
        <w:rPr>
          <w:rFonts w:ascii="Arial" w:hAnsi="Arial" w:cs="Arial"/>
          <w:i/>
          <w:color w:val="4BACC6" w:themeColor="accent5"/>
        </w:rPr>
        <w:t>del día 13 de febrero de 2017 y de lo cual a continuación enviamos comprobación de la información que se envió al C</w:t>
      </w:r>
      <w:r w:rsidR="00850170" w:rsidRPr="00CE4D2F">
        <w:rPr>
          <w:rFonts w:ascii="Arial" w:hAnsi="Arial" w:cs="Arial"/>
          <w:i/>
          <w:color w:val="4BACC6" w:themeColor="accent5"/>
        </w:rPr>
        <w:t xml:space="preserve">. </w:t>
      </w:r>
      <w:r w:rsidR="00DE65CB" w:rsidRPr="00CE4D2F">
        <w:rPr>
          <w:rFonts w:ascii="Arial" w:hAnsi="Arial" w:cs="Arial"/>
          <w:i/>
          <w:color w:val="4BACC6" w:themeColor="accent5"/>
        </w:rPr>
        <w:t xml:space="preserve">Miguel Aguirre Castro </w:t>
      </w:r>
      <w:r w:rsidR="00850170" w:rsidRPr="00CE4D2F">
        <w:rPr>
          <w:rFonts w:ascii="Arial" w:hAnsi="Arial" w:cs="Arial"/>
          <w:i/>
          <w:color w:val="4BACC6" w:themeColor="accent5"/>
        </w:rPr>
        <w:t>al correo que nos proporcionó auditorsa31</w:t>
      </w:r>
      <w:r w:rsidR="002E5C18" w:rsidRPr="00CE4D2F">
        <w:rPr>
          <w:rFonts w:ascii="Arial" w:hAnsi="Arial" w:cs="Arial"/>
          <w:i/>
          <w:color w:val="4BACC6" w:themeColor="accent5"/>
        </w:rPr>
        <w:t>@</w:t>
      </w:r>
      <w:r w:rsidR="00850170" w:rsidRPr="00CE4D2F">
        <w:rPr>
          <w:rFonts w:ascii="Arial" w:hAnsi="Arial" w:cs="Arial"/>
          <w:i/>
          <w:color w:val="4BACC6" w:themeColor="accent5"/>
        </w:rPr>
        <w:t>gmail.com y al cual se remitió</w:t>
      </w:r>
      <w:r w:rsidR="0048696A" w:rsidRPr="00CE4D2F">
        <w:rPr>
          <w:rFonts w:ascii="Arial" w:hAnsi="Arial" w:cs="Arial"/>
          <w:i/>
          <w:color w:val="4BACC6" w:themeColor="accent5"/>
        </w:rPr>
        <w:t xml:space="preserve"> […]</w:t>
      </w:r>
      <w:r w:rsidR="00850170" w:rsidRPr="00CE4D2F">
        <w:rPr>
          <w:rFonts w:ascii="Arial" w:hAnsi="Arial" w:cs="Arial"/>
          <w:i/>
          <w:color w:val="4BACC6" w:themeColor="accent5"/>
        </w:rPr>
        <w:t>.</w:t>
      </w:r>
      <w:r w:rsidR="001C77AA" w:rsidRPr="00CE4D2F">
        <w:rPr>
          <w:rFonts w:ascii="Arial" w:hAnsi="Arial" w:cs="Arial"/>
          <w:i/>
          <w:color w:val="4BACC6" w:themeColor="accent5"/>
        </w:rPr>
        <w:t xml:space="preserve"> </w:t>
      </w:r>
    </w:p>
    <w:p w:rsidR="00AD0FA7" w:rsidRPr="00CE4D2F" w:rsidRDefault="00AD0FA7" w:rsidP="0048696A">
      <w:pPr>
        <w:spacing w:after="0" w:line="360" w:lineRule="auto"/>
        <w:jc w:val="both"/>
        <w:rPr>
          <w:rFonts w:ascii="Arial" w:hAnsi="Arial" w:cs="Arial"/>
          <w:color w:val="4BACC6" w:themeColor="accent5"/>
          <w:sz w:val="24"/>
          <w:szCs w:val="24"/>
        </w:rPr>
      </w:pPr>
    </w:p>
    <w:p w:rsidR="0048696A" w:rsidRPr="00CE4D2F" w:rsidRDefault="0048696A" w:rsidP="0048696A">
      <w:pPr>
        <w:spacing w:after="0" w:line="360" w:lineRule="auto"/>
        <w:jc w:val="both"/>
        <w:rPr>
          <w:rFonts w:ascii="Arial" w:hAnsi="Arial" w:cs="Arial"/>
          <w:color w:val="4BACC6" w:themeColor="accent5"/>
          <w:sz w:val="24"/>
          <w:szCs w:val="24"/>
        </w:rPr>
      </w:pPr>
    </w:p>
    <w:p w:rsidR="00AD0FA7" w:rsidRPr="00CE4D2F" w:rsidRDefault="00AD0FA7" w:rsidP="0048696A">
      <w:pPr>
        <w:spacing w:after="0" w:line="360" w:lineRule="auto"/>
        <w:ind w:firstLine="708"/>
        <w:jc w:val="both"/>
        <w:rPr>
          <w:rFonts w:ascii="Arial" w:hAnsi="Arial" w:cs="Arial"/>
          <w:color w:val="4BACC6" w:themeColor="accent5"/>
          <w:sz w:val="24"/>
          <w:szCs w:val="24"/>
        </w:rPr>
      </w:pPr>
      <w:r w:rsidRPr="00CE4D2F">
        <w:rPr>
          <w:rFonts w:ascii="Arial" w:hAnsi="Arial" w:cs="Arial"/>
          <w:color w:val="4BACC6" w:themeColor="accent5"/>
          <w:sz w:val="24"/>
          <w:szCs w:val="24"/>
        </w:rPr>
        <w:t xml:space="preserve">En ese sentido, visibles a fojas </w:t>
      </w:r>
      <w:r w:rsidR="00DE65CB" w:rsidRPr="00CE4D2F">
        <w:rPr>
          <w:rFonts w:ascii="Arial" w:hAnsi="Arial" w:cs="Arial"/>
          <w:color w:val="4BACC6" w:themeColor="accent5"/>
          <w:sz w:val="24"/>
          <w:szCs w:val="24"/>
        </w:rPr>
        <w:t>40</w:t>
      </w:r>
      <w:r w:rsidRPr="00CE4D2F">
        <w:rPr>
          <w:rFonts w:ascii="Arial" w:hAnsi="Arial" w:cs="Arial"/>
          <w:color w:val="4BACC6" w:themeColor="accent5"/>
          <w:sz w:val="24"/>
          <w:szCs w:val="24"/>
        </w:rPr>
        <w:t xml:space="preserve"> a 4</w:t>
      </w:r>
      <w:r w:rsidR="00DE65CB" w:rsidRPr="00CE4D2F">
        <w:rPr>
          <w:rFonts w:ascii="Arial" w:hAnsi="Arial" w:cs="Arial"/>
          <w:color w:val="4BACC6" w:themeColor="accent5"/>
          <w:sz w:val="24"/>
          <w:szCs w:val="24"/>
        </w:rPr>
        <w:t>9</w:t>
      </w:r>
      <w:r w:rsidRPr="00CE4D2F">
        <w:rPr>
          <w:rFonts w:ascii="Arial" w:hAnsi="Arial" w:cs="Arial"/>
          <w:color w:val="4BACC6" w:themeColor="accent5"/>
          <w:sz w:val="24"/>
          <w:szCs w:val="24"/>
        </w:rPr>
        <w:t xml:space="preserve"> de autos, se encuentra la información que fuera enviada al recurrente, mismos que por economía procesal, se tienen por reproducidos como si a la letra se insertasen, </w:t>
      </w:r>
      <w:r w:rsidR="00DE65CB" w:rsidRPr="00CE4D2F">
        <w:rPr>
          <w:rFonts w:ascii="Arial" w:hAnsi="Arial" w:cs="Arial"/>
          <w:color w:val="4BACC6" w:themeColor="accent5"/>
          <w:sz w:val="24"/>
          <w:szCs w:val="24"/>
        </w:rPr>
        <w:t xml:space="preserve">los cuales </w:t>
      </w:r>
      <w:r w:rsidRPr="00CE4D2F">
        <w:rPr>
          <w:rFonts w:ascii="Arial" w:hAnsi="Arial" w:cs="Arial"/>
          <w:color w:val="4BACC6" w:themeColor="accent5"/>
          <w:sz w:val="24"/>
          <w:szCs w:val="24"/>
        </w:rPr>
        <w:t>consta</w:t>
      </w:r>
      <w:r w:rsidR="00DE65CB" w:rsidRPr="00CE4D2F">
        <w:rPr>
          <w:rFonts w:ascii="Arial" w:hAnsi="Arial" w:cs="Arial"/>
          <w:color w:val="4BACC6" w:themeColor="accent5"/>
          <w:sz w:val="24"/>
          <w:szCs w:val="24"/>
        </w:rPr>
        <w:t>n</w:t>
      </w:r>
      <w:r w:rsidRPr="00CE4D2F">
        <w:rPr>
          <w:rFonts w:ascii="Arial" w:hAnsi="Arial" w:cs="Arial"/>
          <w:color w:val="4BACC6" w:themeColor="accent5"/>
          <w:sz w:val="24"/>
          <w:szCs w:val="24"/>
        </w:rPr>
        <w:t xml:space="preserve"> de </w:t>
      </w:r>
      <w:r w:rsidR="00FF641A" w:rsidRPr="00CE4D2F">
        <w:rPr>
          <w:rFonts w:ascii="Arial" w:hAnsi="Arial" w:cs="Arial"/>
          <w:color w:val="4BACC6" w:themeColor="accent5"/>
          <w:sz w:val="24"/>
          <w:szCs w:val="24"/>
        </w:rPr>
        <w:t xml:space="preserve">formas de solicitud, </w:t>
      </w:r>
      <w:r w:rsidR="00DE65CB" w:rsidRPr="00CE4D2F">
        <w:rPr>
          <w:rFonts w:ascii="Arial" w:hAnsi="Arial" w:cs="Arial"/>
          <w:color w:val="4BACC6" w:themeColor="accent5"/>
          <w:sz w:val="24"/>
          <w:szCs w:val="24"/>
        </w:rPr>
        <w:t>requisitos</w:t>
      </w:r>
      <w:r w:rsidR="00FF641A" w:rsidRPr="00CE4D2F">
        <w:rPr>
          <w:rFonts w:ascii="Arial" w:hAnsi="Arial" w:cs="Arial"/>
          <w:color w:val="4BACC6" w:themeColor="accent5"/>
          <w:sz w:val="24"/>
          <w:szCs w:val="24"/>
        </w:rPr>
        <w:t xml:space="preserve"> y plazos para la atención de solicitud.</w:t>
      </w:r>
    </w:p>
    <w:p w:rsidR="00AD0FA7" w:rsidRPr="00CE4D2F" w:rsidRDefault="00AD0FA7" w:rsidP="0048696A">
      <w:pPr>
        <w:spacing w:after="0" w:line="360" w:lineRule="auto"/>
        <w:jc w:val="both"/>
        <w:rPr>
          <w:rFonts w:ascii="Arial" w:hAnsi="Arial" w:cs="Arial"/>
          <w:color w:val="4BACC6" w:themeColor="accent5"/>
          <w:sz w:val="24"/>
          <w:szCs w:val="24"/>
        </w:rPr>
      </w:pPr>
    </w:p>
    <w:p w:rsidR="00AD0FA7" w:rsidRPr="00CE4D2F" w:rsidRDefault="00AD0FA7" w:rsidP="0048696A">
      <w:pPr>
        <w:spacing w:after="0" w:line="360" w:lineRule="auto"/>
        <w:ind w:firstLine="708"/>
        <w:jc w:val="both"/>
        <w:rPr>
          <w:rFonts w:ascii="Arial" w:hAnsi="Arial" w:cs="Arial"/>
          <w:color w:val="4BACC6" w:themeColor="accent5"/>
          <w:sz w:val="24"/>
          <w:szCs w:val="24"/>
        </w:rPr>
      </w:pPr>
      <w:r w:rsidRPr="00CE4D2F">
        <w:rPr>
          <w:rFonts w:ascii="Arial" w:hAnsi="Arial" w:cs="Arial"/>
          <w:color w:val="4BACC6" w:themeColor="accent5"/>
          <w:sz w:val="24"/>
          <w:szCs w:val="24"/>
        </w:rPr>
        <w:t xml:space="preserve">Así las cosas, el sujeto obligado también obra la constancia que acredita que el sujeto obligado envió al recurrente por correo electrónico en formato electrónico la información que aquí se ha estudiado, toda vez que del contenido de la referida constancia se advierte que la dirección electrónica corresponde con la que señalo el recurrente para oír y recibir notificaciones. </w:t>
      </w:r>
    </w:p>
    <w:p w:rsidR="00AD0FA7" w:rsidRPr="00CE4D2F" w:rsidRDefault="00AD0FA7" w:rsidP="0048696A">
      <w:pPr>
        <w:spacing w:after="0" w:line="360" w:lineRule="auto"/>
        <w:jc w:val="both"/>
        <w:rPr>
          <w:rFonts w:ascii="Arial" w:hAnsi="Arial" w:cs="Arial"/>
          <w:color w:val="4BACC6" w:themeColor="accent5"/>
          <w:sz w:val="24"/>
          <w:szCs w:val="24"/>
        </w:rPr>
      </w:pPr>
    </w:p>
    <w:p w:rsidR="00AD0FA7" w:rsidRPr="00CE4D2F" w:rsidRDefault="00AD0FA7" w:rsidP="0048696A">
      <w:pPr>
        <w:spacing w:after="0" w:line="360" w:lineRule="auto"/>
        <w:ind w:firstLine="708"/>
        <w:jc w:val="both"/>
        <w:rPr>
          <w:rFonts w:ascii="Arial" w:hAnsi="Arial" w:cs="Arial"/>
          <w:i/>
          <w:color w:val="4BACC6" w:themeColor="accent5"/>
          <w:sz w:val="24"/>
          <w:szCs w:val="24"/>
        </w:rPr>
      </w:pPr>
      <w:r w:rsidRPr="00CE4D2F">
        <w:rPr>
          <w:rFonts w:ascii="Arial" w:hAnsi="Arial" w:cs="Arial"/>
          <w:color w:val="4BACC6" w:themeColor="accent5"/>
          <w:sz w:val="24"/>
          <w:szCs w:val="24"/>
        </w:rPr>
        <w:t xml:space="preserve">De tal suerte, se tiene que las documentales remitidas por el sujeto obligado, son suficientes para colmar los extremos fijados en la resolución de mérito y por tanto se encuentra cumplida, toda vez que la información proporcionada por el sujeto obligado da cuenta de </w:t>
      </w:r>
      <w:r w:rsidR="00FF641A" w:rsidRPr="00CE4D2F">
        <w:rPr>
          <w:rFonts w:ascii="Arial" w:hAnsi="Arial" w:cs="Arial"/>
          <w:color w:val="4BACC6" w:themeColor="accent5"/>
          <w:sz w:val="24"/>
          <w:szCs w:val="24"/>
        </w:rPr>
        <w:t>formas de solicitud, requisitos y plazos para la atención de peticiones de información</w:t>
      </w:r>
      <w:r w:rsidRPr="00CE4D2F">
        <w:rPr>
          <w:rFonts w:ascii="Arial" w:hAnsi="Arial" w:cs="Arial"/>
          <w:color w:val="4BACC6" w:themeColor="accent5"/>
          <w:sz w:val="24"/>
          <w:szCs w:val="24"/>
        </w:rPr>
        <w:t>.</w:t>
      </w:r>
    </w:p>
    <w:p w:rsidR="00AD0FA7" w:rsidRPr="00CE4D2F" w:rsidRDefault="00AD0FA7" w:rsidP="0048696A">
      <w:pPr>
        <w:spacing w:after="0" w:line="360" w:lineRule="auto"/>
        <w:ind w:firstLine="709"/>
        <w:jc w:val="both"/>
        <w:rPr>
          <w:rFonts w:ascii="Arial" w:hAnsi="Arial" w:cs="Arial"/>
          <w:color w:val="4BACC6" w:themeColor="accent5"/>
          <w:sz w:val="24"/>
          <w:szCs w:val="24"/>
        </w:rPr>
      </w:pPr>
    </w:p>
    <w:p w:rsidR="00AD0FA7" w:rsidRPr="00CE4D2F" w:rsidRDefault="00AD0FA7" w:rsidP="0048696A">
      <w:pPr>
        <w:spacing w:after="0" w:line="360" w:lineRule="auto"/>
        <w:ind w:firstLine="708"/>
        <w:jc w:val="both"/>
        <w:rPr>
          <w:rFonts w:ascii="Arial" w:hAnsi="Arial" w:cs="Arial"/>
          <w:color w:val="4BACC6" w:themeColor="accent5"/>
          <w:sz w:val="24"/>
          <w:szCs w:val="24"/>
        </w:rPr>
      </w:pPr>
      <w:r w:rsidRPr="00CE4D2F">
        <w:rPr>
          <w:rFonts w:ascii="Arial" w:hAnsi="Arial" w:cs="Arial"/>
          <w:color w:val="4BACC6" w:themeColor="accent5"/>
          <w:sz w:val="24"/>
          <w:szCs w:val="24"/>
        </w:rPr>
        <w:t xml:space="preserve">Por otro lado, esta Comisión por medio de proveído de fecha </w:t>
      </w:r>
      <w:r w:rsidR="00FF641A" w:rsidRPr="00CE4D2F">
        <w:rPr>
          <w:rFonts w:ascii="Arial" w:hAnsi="Arial" w:cs="Arial"/>
          <w:color w:val="4BACC6" w:themeColor="accent5"/>
          <w:sz w:val="24"/>
          <w:szCs w:val="24"/>
        </w:rPr>
        <w:t xml:space="preserve">diecinueve </w:t>
      </w:r>
      <w:r w:rsidRPr="00CE4D2F">
        <w:rPr>
          <w:rFonts w:ascii="Arial" w:hAnsi="Arial" w:cs="Arial"/>
          <w:color w:val="4BACC6" w:themeColor="accent5"/>
          <w:sz w:val="24"/>
          <w:szCs w:val="24"/>
        </w:rPr>
        <w:t xml:space="preserve">de </w:t>
      </w:r>
      <w:r w:rsidR="00FF641A" w:rsidRPr="00CE4D2F">
        <w:rPr>
          <w:rFonts w:ascii="Arial" w:hAnsi="Arial" w:cs="Arial"/>
          <w:color w:val="4BACC6" w:themeColor="accent5"/>
          <w:sz w:val="24"/>
          <w:szCs w:val="24"/>
        </w:rPr>
        <w:t>septiembre</w:t>
      </w:r>
      <w:r w:rsidRPr="00CE4D2F">
        <w:rPr>
          <w:rFonts w:ascii="Arial" w:hAnsi="Arial" w:cs="Arial"/>
          <w:color w:val="4BACC6" w:themeColor="accent5"/>
          <w:sz w:val="24"/>
          <w:szCs w:val="24"/>
        </w:rPr>
        <w:t xml:space="preserve"> de dos mil diecisiete, dio vista a la parte recurrente con las constancias remitidas por el sujeto obligado, para el efecto de que realizara las manifestaciones que a sus intereses conviniera, sin que hubiera realizado manifestación alguna al respecto, aun cuando fue debidamente notificado por el medio que designó tal como se desprende de las constancias de notificación que obran visibles a fojas </w:t>
      </w:r>
      <w:r w:rsidR="00FF641A" w:rsidRPr="00CE4D2F">
        <w:rPr>
          <w:rFonts w:ascii="Arial" w:hAnsi="Arial" w:cs="Arial"/>
          <w:color w:val="4BACC6" w:themeColor="accent5"/>
          <w:sz w:val="24"/>
          <w:szCs w:val="24"/>
        </w:rPr>
        <w:t>58</w:t>
      </w:r>
      <w:r w:rsidRPr="00CE4D2F">
        <w:rPr>
          <w:rFonts w:ascii="Arial" w:hAnsi="Arial" w:cs="Arial"/>
          <w:color w:val="4BACC6" w:themeColor="accent5"/>
          <w:sz w:val="24"/>
          <w:szCs w:val="24"/>
        </w:rPr>
        <w:t xml:space="preserve"> a </w:t>
      </w:r>
      <w:r w:rsidR="00FF641A" w:rsidRPr="00CE4D2F">
        <w:rPr>
          <w:rFonts w:ascii="Arial" w:hAnsi="Arial" w:cs="Arial"/>
          <w:color w:val="4BACC6" w:themeColor="accent5"/>
          <w:sz w:val="24"/>
          <w:szCs w:val="24"/>
        </w:rPr>
        <w:t>60</w:t>
      </w:r>
      <w:r w:rsidRPr="00CE4D2F">
        <w:rPr>
          <w:rFonts w:ascii="Arial" w:hAnsi="Arial" w:cs="Arial"/>
          <w:color w:val="4BACC6" w:themeColor="accent5"/>
          <w:sz w:val="24"/>
          <w:szCs w:val="24"/>
        </w:rPr>
        <w:t xml:space="preserve"> de autos.</w:t>
      </w:r>
    </w:p>
    <w:p w:rsidR="00AD0FA7" w:rsidRPr="00CE4D2F" w:rsidRDefault="00AD0FA7" w:rsidP="0048696A">
      <w:pPr>
        <w:spacing w:after="0" w:line="360" w:lineRule="auto"/>
        <w:ind w:firstLine="709"/>
        <w:jc w:val="both"/>
        <w:rPr>
          <w:rFonts w:ascii="Arial" w:hAnsi="Arial" w:cs="Arial"/>
          <w:color w:val="4BACC6" w:themeColor="accent5"/>
          <w:sz w:val="24"/>
          <w:szCs w:val="24"/>
        </w:rPr>
      </w:pPr>
    </w:p>
    <w:p w:rsidR="00AD0FA7" w:rsidRPr="00CE4D2F" w:rsidRDefault="00AD0FA7" w:rsidP="0048696A">
      <w:pPr>
        <w:spacing w:after="0" w:line="360" w:lineRule="auto"/>
        <w:ind w:firstLine="708"/>
        <w:jc w:val="both"/>
        <w:rPr>
          <w:rFonts w:ascii="Arial" w:hAnsi="Arial" w:cs="Arial"/>
          <w:color w:val="4BACC6" w:themeColor="accent5"/>
          <w:sz w:val="24"/>
          <w:szCs w:val="24"/>
        </w:rPr>
      </w:pPr>
      <w:r w:rsidRPr="00CE4D2F">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AD0FA7" w:rsidRPr="00CE4D2F" w:rsidRDefault="00AD0FA7" w:rsidP="0048696A">
      <w:pPr>
        <w:spacing w:after="0" w:line="360" w:lineRule="auto"/>
        <w:ind w:firstLine="709"/>
        <w:jc w:val="both"/>
        <w:rPr>
          <w:rFonts w:ascii="Arial" w:hAnsi="Arial" w:cs="Arial"/>
          <w:color w:val="4BACC6" w:themeColor="accent5"/>
          <w:sz w:val="24"/>
          <w:szCs w:val="24"/>
        </w:rPr>
      </w:pPr>
    </w:p>
    <w:p w:rsidR="00AD0FA7" w:rsidRPr="00CE4D2F" w:rsidRDefault="00AD0FA7" w:rsidP="0048696A">
      <w:pPr>
        <w:spacing w:after="0" w:line="360" w:lineRule="auto"/>
        <w:ind w:firstLine="708"/>
        <w:jc w:val="both"/>
        <w:rPr>
          <w:rFonts w:ascii="Arial" w:hAnsi="Arial" w:cs="Arial"/>
          <w:b/>
          <w:color w:val="4BACC6" w:themeColor="accent5"/>
          <w:sz w:val="24"/>
          <w:szCs w:val="24"/>
        </w:rPr>
      </w:pPr>
      <w:r w:rsidRPr="00CE4D2F">
        <w:rPr>
          <w:rFonts w:ascii="Arial" w:hAnsi="Arial" w:cs="Arial"/>
          <w:color w:val="4BACC6" w:themeColor="accent5"/>
          <w:sz w:val="24"/>
          <w:szCs w:val="24"/>
        </w:rPr>
        <w:t xml:space="preserve">En consecuencia, por lo anteriormente expuesto y con fundamento en los artículos 27° primer párrafo y 185 de la Ley de Transparencia y Acceso a la Información Pública del Estado, </w:t>
      </w:r>
      <w:r w:rsidRPr="00CE4D2F">
        <w:rPr>
          <w:rFonts w:ascii="Arial" w:hAnsi="Arial" w:cs="Arial"/>
          <w:b/>
          <w:color w:val="4BACC6" w:themeColor="accent5"/>
          <w:sz w:val="24"/>
          <w:szCs w:val="24"/>
        </w:rPr>
        <w:t>se tiene por cumplida la resolución, dictada en el recurso de revisión RR-</w:t>
      </w:r>
      <w:r w:rsidR="00FF641A" w:rsidRPr="00CE4D2F">
        <w:rPr>
          <w:rFonts w:ascii="Arial" w:hAnsi="Arial" w:cs="Arial"/>
          <w:b/>
          <w:color w:val="4BACC6" w:themeColor="accent5"/>
          <w:sz w:val="24"/>
          <w:szCs w:val="24"/>
        </w:rPr>
        <w:t>106</w:t>
      </w:r>
      <w:r w:rsidRPr="00CE4D2F">
        <w:rPr>
          <w:rFonts w:ascii="Arial" w:hAnsi="Arial" w:cs="Arial"/>
          <w:b/>
          <w:color w:val="4BACC6" w:themeColor="accent5"/>
          <w:sz w:val="24"/>
          <w:szCs w:val="24"/>
        </w:rPr>
        <w:t>/2017-1</w:t>
      </w:r>
      <w:r w:rsidR="00FF641A" w:rsidRPr="00CE4D2F">
        <w:rPr>
          <w:rFonts w:ascii="Arial" w:hAnsi="Arial" w:cs="Arial"/>
          <w:b/>
          <w:color w:val="4BACC6" w:themeColor="accent5"/>
          <w:sz w:val="24"/>
          <w:szCs w:val="24"/>
        </w:rPr>
        <w:t xml:space="preserve"> PLATAFORMA</w:t>
      </w:r>
      <w:r w:rsidRPr="00CE4D2F">
        <w:rPr>
          <w:rFonts w:ascii="Arial" w:hAnsi="Arial" w:cs="Arial"/>
          <w:b/>
          <w:color w:val="4BACC6" w:themeColor="accent5"/>
          <w:sz w:val="24"/>
          <w:szCs w:val="24"/>
        </w:rPr>
        <w:t>.</w:t>
      </w:r>
    </w:p>
    <w:p w:rsidR="0048696A" w:rsidRPr="00CE4D2F" w:rsidRDefault="0048696A" w:rsidP="0048696A">
      <w:pPr>
        <w:spacing w:after="0" w:line="360" w:lineRule="auto"/>
        <w:ind w:firstLine="709"/>
        <w:jc w:val="both"/>
        <w:rPr>
          <w:rFonts w:ascii="Arial" w:hAnsi="Arial" w:cs="Arial"/>
          <w:b/>
          <w:color w:val="4BACC6" w:themeColor="accent5"/>
          <w:sz w:val="24"/>
          <w:szCs w:val="24"/>
        </w:rPr>
      </w:pPr>
    </w:p>
    <w:p w:rsidR="00AD0FA7" w:rsidRPr="00CE4D2F" w:rsidRDefault="00AD0FA7" w:rsidP="0048696A">
      <w:pPr>
        <w:spacing w:after="0" w:line="360" w:lineRule="auto"/>
        <w:ind w:firstLine="709"/>
        <w:jc w:val="both"/>
        <w:rPr>
          <w:rFonts w:ascii="Arial" w:hAnsi="Arial" w:cs="Arial"/>
          <w:color w:val="4BACC6" w:themeColor="accent5"/>
          <w:sz w:val="24"/>
          <w:szCs w:val="24"/>
        </w:rPr>
      </w:pPr>
      <w:r w:rsidRPr="00CE4D2F">
        <w:rPr>
          <w:rFonts w:ascii="Arial" w:hAnsi="Arial" w:cs="Arial"/>
          <w:color w:val="4BACC6" w:themeColor="accent5"/>
          <w:sz w:val="24"/>
          <w:szCs w:val="24"/>
        </w:rPr>
        <w:t xml:space="preserve"> Por último, archívese en su oportunidad este expediente como asunto totalmente concluido. </w:t>
      </w:r>
      <w:r w:rsidRPr="00CE4D2F">
        <w:rPr>
          <w:rFonts w:ascii="Arial" w:hAnsi="Arial" w:cs="Arial"/>
          <w:b/>
          <w:color w:val="4BACC6" w:themeColor="accent5"/>
          <w:sz w:val="24"/>
          <w:szCs w:val="24"/>
        </w:rPr>
        <w:t>Notifíquese por lista y personalmente a las partes.</w:t>
      </w:r>
    </w:p>
    <w:p w:rsidR="0048696A" w:rsidRPr="00CE4D2F" w:rsidRDefault="0048696A" w:rsidP="0048696A">
      <w:pPr>
        <w:tabs>
          <w:tab w:val="left" w:pos="3795"/>
        </w:tabs>
        <w:spacing w:after="0" w:line="360" w:lineRule="auto"/>
        <w:jc w:val="both"/>
        <w:rPr>
          <w:rFonts w:ascii="Arial" w:eastAsia="Batang" w:hAnsi="Arial" w:cs="Arial"/>
          <w:color w:val="4BACC6" w:themeColor="accent5"/>
          <w:sz w:val="24"/>
          <w:szCs w:val="24"/>
        </w:rPr>
      </w:pPr>
    </w:p>
    <w:p w:rsidR="004F5CDC" w:rsidRPr="00CE4D2F" w:rsidRDefault="004C415C" w:rsidP="0048696A">
      <w:pPr>
        <w:tabs>
          <w:tab w:val="left" w:pos="3795"/>
        </w:tabs>
        <w:spacing w:after="0" w:line="360" w:lineRule="auto"/>
        <w:jc w:val="both"/>
        <w:rPr>
          <w:rFonts w:ascii="Arial" w:eastAsia="Batang" w:hAnsi="Arial" w:cs="Arial"/>
          <w:color w:val="4BACC6" w:themeColor="accent5"/>
          <w:sz w:val="24"/>
          <w:szCs w:val="24"/>
        </w:rPr>
      </w:pPr>
      <w:r w:rsidRPr="00CE4D2F">
        <w:rPr>
          <w:rFonts w:ascii="Arial" w:eastAsia="Batang" w:hAnsi="Arial" w:cs="Arial"/>
          <w:color w:val="4BACC6" w:themeColor="accent5"/>
          <w:sz w:val="24"/>
          <w:szCs w:val="24"/>
        </w:rPr>
        <w:tab/>
      </w:r>
    </w:p>
    <w:p w:rsidR="004F5CDC" w:rsidRPr="00CE4D2F" w:rsidRDefault="004F5CDC" w:rsidP="0048696A">
      <w:pPr>
        <w:spacing w:after="0" w:line="360" w:lineRule="auto"/>
        <w:ind w:firstLine="709"/>
        <w:jc w:val="both"/>
        <w:rPr>
          <w:rFonts w:ascii="Arial" w:hAnsi="Arial" w:cs="Arial"/>
          <w:color w:val="4BACC6" w:themeColor="accent5"/>
          <w:sz w:val="24"/>
          <w:szCs w:val="24"/>
        </w:rPr>
      </w:pPr>
      <w:r w:rsidRPr="00CE4D2F">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bookmarkEnd w:id="1"/>
    <w:p w:rsidR="004F5CDC" w:rsidRPr="00CE4D2F" w:rsidRDefault="004F5CDC" w:rsidP="004F5CDC">
      <w:pPr>
        <w:spacing w:after="0" w:line="360" w:lineRule="auto"/>
        <w:jc w:val="both"/>
        <w:rPr>
          <w:rFonts w:ascii="Arial" w:hAnsi="Arial" w:cs="Arial"/>
          <w:b/>
          <w:color w:val="4BACC6" w:themeColor="accent5"/>
          <w:sz w:val="24"/>
          <w:szCs w:val="24"/>
        </w:rPr>
      </w:pPr>
    </w:p>
    <w:p w:rsidR="0048696A" w:rsidRPr="00CE4D2F" w:rsidRDefault="0048696A" w:rsidP="004F5CDC">
      <w:pPr>
        <w:spacing w:after="0" w:line="360" w:lineRule="auto"/>
        <w:jc w:val="both"/>
        <w:rPr>
          <w:rFonts w:ascii="Arial" w:hAnsi="Arial" w:cs="Arial"/>
          <w:b/>
          <w:color w:val="4BACC6" w:themeColor="accent5"/>
          <w:sz w:val="24"/>
          <w:szCs w:val="24"/>
        </w:rPr>
      </w:pPr>
    </w:p>
    <w:p w:rsidR="004F5CDC" w:rsidRPr="00CE4D2F" w:rsidRDefault="004F5CDC" w:rsidP="004F5CDC">
      <w:pPr>
        <w:spacing w:after="0" w:line="360" w:lineRule="auto"/>
        <w:ind w:firstLine="709"/>
        <w:jc w:val="both"/>
        <w:rPr>
          <w:rFonts w:ascii="Arial" w:hAnsi="Arial" w:cs="Arial"/>
          <w:b/>
          <w:color w:val="4BACC6" w:themeColor="accent5"/>
          <w:sz w:val="24"/>
          <w:szCs w:val="24"/>
        </w:rPr>
      </w:pPr>
    </w:p>
    <w:p w:rsidR="004F5CDC" w:rsidRPr="00CE4D2F" w:rsidRDefault="004F5CDC" w:rsidP="004F5CDC">
      <w:pPr>
        <w:spacing w:after="0" w:line="240" w:lineRule="auto"/>
        <w:ind w:firstLine="709"/>
        <w:jc w:val="both"/>
        <w:rPr>
          <w:rFonts w:ascii="Arial" w:hAnsi="Arial" w:cs="Arial"/>
          <w:b/>
          <w:color w:val="4BACC6" w:themeColor="accent5"/>
          <w:sz w:val="24"/>
          <w:szCs w:val="24"/>
        </w:rPr>
      </w:pPr>
      <w:r w:rsidRPr="00CE4D2F">
        <w:rPr>
          <w:rFonts w:ascii="Arial" w:hAnsi="Arial" w:cs="Arial"/>
          <w:b/>
          <w:color w:val="4BACC6" w:themeColor="accent5"/>
          <w:sz w:val="24"/>
          <w:szCs w:val="24"/>
        </w:rPr>
        <w:t xml:space="preserve">           Alejandro Lafuente Torres</w:t>
      </w:r>
      <w:r w:rsidRPr="00CE4D2F">
        <w:rPr>
          <w:rFonts w:ascii="Arial" w:hAnsi="Arial" w:cs="Arial"/>
          <w:color w:val="4BACC6" w:themeColor="accent5"/>
          <w:sz w:val="24"/>
          <w:szCs w:val="24"/>
        </w:rPr>
        <w:t xml:space="preserve"> </w:t>
      </w:r>
      <w:r w:rsidRPr="00CE4D2F">
        <w:rPr>
          <w:rFonts w:ascii="Arial" w:hAnsi="Arial" w:cs="Arial"/>
          <w:b/>
          <w:color w:val="4BACC6" w:themeColor="accent5"/>
          <w:sz w:val="24"/>
          <w:szCs w:val="24"/>
          <w:lang w:val="es-ES"/>
        </w:rPr>
        <w:t xml:space="preserve">          Rosa María Motilla García</w:t>
      </w:r>
      <w:r w:rsidRPr="00CE4D2F">
        <w:rPr>
          <w:rFonts w:ascii="Arial" w:hAnsi="Arial" w:cs="Arial"/>
          <w:b/>
          <w:color w:val="4BACC6" w:themeColor="accent5"/>
          <w:sz w:val="24"/>
          <w:szCs w:val="24"/>
        </w:rPr>
        <w:t xml:space="preserve">        </w:t>
      </w:r>
    </w:p>
    <w:p w:rsidR="00845E58" w:rsidRPr="00CE4D2F" w:rsidRDefault="004F5CDC" w:rsidP="00845E58">
      <w:pPr>
        <w:spacing w:after="0" w:line="240" w:lineRule="auto"/>
        <w:ind w:firstLine="709"/>
        <w:jc w:val="both"/>
        <w:rPr>
          <w:rFonts w:ascii="Arial" w:hAnsi="Arial" w:cs="Arial"/>
          <w:b/>
          <w:color w:val="4BACC6" w:themeColor="accent5"/>
          <w:sz w:val="24"/>
          <w:szCs w:val="24"/>
        </w:rPr>
      </w:pPr>
      <w:r w:rsidRPr="00CE4D2F">
        <w:rPr>
          <w:rFonts w:ascii="Arial" w:hAnsi="Arial" w:cs="Arial"/>
          <w:b/>
          <w:color w:val="4BACC6" w:themeColor="accent5"/>
          <w:sz w:val="24"/>
          <w:szCs w:val="24"/>
        </w:rPr>
        <w:t xml:space="preserve">           Comisionado Presidente                      </w:t>
      </w:r>
      <w:r w:rsidR="00845E58" w:rsidRPr="00CE4D2F">
        <w:rPr>
          <w:rFonts w:ascii="Arial" w:hAnsi="Arial" w:cs="Arial"/>
          <w:b/>
          <w:color w:val="4BACC6" w:themeColor="accent5"/>
          <w:sz w:val="24"/>
          <w:szCs w:val="24"/>
        </w:rPr>
        <w:t>Secretaria de Pleno</w:t>
      </w:r>
    </w:p>
    <w:p w:rsidR="00845E58" w:rsidRPr="00CE4D2F" w:rsidRDefault="00845E58" w:rsidP="00845E58">
      <w:pPr>
        <w:spacing w:after="0" w:line="240" w:lineRule="auto"/>
        <w:ind w:firstLine="709"/>
        <w:jc w:val="both"/>
        <w:rPr>
          <w:rFonts w:ascii="Arial" w:hAnsi="Arial" w:cs="Arial"/>
          <w:color w:val="4BACC6" w:themeColor="accent5"/>
          <w:sz w:val="16"/>
          <w:szCs w:val="16"/>
        </w:rPr>
      </w:pPr>
    </w:p>
    <w:p w:rsidR="00845E58" w:rsidRPr="00CE4D2F" w:rsidRDefault="00845E58" w:rsidP="00845E58">
      <w:pPr>
        <w:spacing w:after="0" w:line="240" w:lineRule="auto"/>
        <w:ind w:firstLine="709"/>
        <w:jc w:val="both"/>
        <w:rPr>
          <w:rFonts w:ascii="Arial" w:hAnsi="Arial" w:cs="Arial"/>
          <w:color w:val="4BACC6" w:themeColor="accent5"/>
          <w:sz w:val="16"/>
          <w:szCs w:val="16"/>
        </w:rPr>
      </w:pPr>
    </w:p>
    <w:p w:rsidR="00810456" w:rsidRPr="00CE4D2F" w:rsidRDefault="00810456" w:rsidP="00845E58">
      <w:pPr>
        <w:spacing w:after="0" w:line="240" w:lineRule="auto"/>
        <w:ind w:firstLine="709"/>
        <w:jc w:val="both"/>
        <w:rPr>
          <w:rFonts w:ascii="Arial" w:hAnsi="Arial" w:cs="Arial"/>
          <w:color w:val="4BACC6" w:themeColor="accent5"/>
          <w:sz w:val="16"/>
          <w:szCs w:val="16"/>
        </w:rPr>
      </w:pPr>
    </w:p>
    <w:p w:rsidR="0048696A" w:rsidRPr="00CE4D2F" w:rsidRDefault="00D72000" w:rsidP="00845E58">
      <w:pPr>
        <w:spacing w:after="0" w:line="240" w:lineRule="auto"/>
        <w:ind w:firstLine="709"/>
        <w:jc w:val="both"/>
        <w:rPr>
          <w:rFonts w:ascii="Arial" w:hAnsi="Arial" w:cs="Arial"/>
          <w:color w:val="4BACC6" w:themeColor="accent5"/>
          <w:sz w:val="16"/>
          <w:szCs w:val="16"/>
        </w:rPr>
      </w:pPr>
      <w:r w:rsidRPr="00CE4D2F">
        <w:rPr>
          <w:rFonts w:ascii="Arial" w:hAnsi="Arial" w:cs="Arial"/>
          <w:color w:val="4BACC6" w:themeColor="accent5"/>
          <w:sz w:val="16"/>
          <w:szCs w:val="16"/>
        </w:rPr>
        <w:t>O</w:t>
      </w:r>
      <w:r w:rsidR="00E32AE9" w:rsidRPr="00CE4D2F">
        <w:rPr>
          <w:rFonts w:ascii="Arial" w:hAnsi="Arial" w:cs="Arial"/>
          <w:color w:val="4BACC6" w:themeColor="accent5"/>
          <w:sz w:val="16"/>
          <w:szCs w:val="16"/>
        </w:rPr>
        <w:t>.</w:t>
      </w:r>
      <w:r w:rsidRPr="00CE4D2F">
        <w:rPr>
          <w:rFonts w:ascii="Arial" w:hAnsi="Arial" w:cs="Arial"/>
          <w:color w:val="4BACC6" w:themeColor="accent5"/>
          <w:sz w:val="16"/>
          <w:szCs w:val="16"/>
        </w:rPr>
        <w:t>R.E</w:t>
      </w:r>
      <w:r w:rsidR="00E32AE9" w:rsidRPr="00CE4D2F">
        <w:rPr>
          <w:rFonts w:ascii="Arial" w:hAnsi="Arial" w:cs="Arial"/>
          <w:color w:val="4BACC6" w:themeColor="accent5"/>
          <w:sz w:val="16"/>
          <w:szCs w:val="16"/>
        </w:rPr>
        <w:t>.</w:t>
      </w:r>
      <w:r w:rsidRPr="00CE4D2F">
        <w:rPr>
          <w:rFonts w:ascii="Arial" w:hAnsi="Arial" w:cs="Arial"/>
          <w:color w:val="4BACC6" w:themeColor="accent5"/>
          <w:sz w:val="16"/>
          <w:szCs w:val="16"/>
        </w:rPr>
        <w:t>J</w:t>
      </w:r>
      <w:r w:rsidR="00E32AE9" w:rsidRPr="00CE4D2F">
        <w:rPr>
          <w:rFonts w:ascii="Arial" w:hAnsi="Arial" w:cs="Arial"/>
          <w:color w:val="4BACC6" w:themeColor="accent5"/>
          <w:sz w:val="16"/>
          <w:szCs w:val="16"/>
        </w:rPr>
        <w:t>.</w:t>
      </w:r>
    </w:p>
    <w:p w:rsidR="0048696A" w:rsidRPr="00CE4D2F" w:rsidRDefault="0048696A" w:rsidP="0048696A">
      <w:pPr>
        <w:rPr>
          <w:rFonts w:ascii="Arial" w:hAnsi="Arial" w:cs="Arial"/>
          <w:color w:val="4BACC6" w:themeColor="accent5"/>
          <w:sz w:val="16"/>
          <w:szCs w:val="16"/>
        </w:rPr>
      </w:pPr>
    </w:p>
    <w:p w:rsidR="0048696A" w:rsidRPr="00CE4D2F" w:rsidRDefault="0048696A" w:rsidP="0048696A">
      <w:pPr>
        <w:rPr>
          <w:rFonts w:ascii="Arial" w:hAnsi="Arial" w:cs="Arial"/>
          <w:color w:val="4BACC6" w:themeColor="accent5"/>
          <w:sz w:val="16"/>
          <w:szCs w:val="16"/>
        </w:rPr>
      </w:pPr>
    </w:p>
    <w:p w:rsidR="0048696A" w:rsidRPr="00CE4D2F" w:rsidRDefault="0048696A" w:rsidP="0048696A">
      <w:pPr>
        <w:rPr>
          <w:rFonts w:ascii="Arial" w:hAnsi="Arial" w:cs="Arial"/>
          <w:color w:val="4BACC6" w:themeColor="accent5"/>
          <w:sz w:val="16"/>
          <w:szCs w:val="16"/>
        </w:rPr>
      </w:pPr>
    </w:p>
    <w:p w:rsidR="0048696A" w:rsidRPr="00CE4D2F" w:rsidRDefault="0048696A" w:rsidP="0048696A">
      <w:pPr>
        <w:rPr>
          <w:rFonts w:ascii="Arial" w:hAnsi="Arial" w:cs="Arial"/>
          <w:color w:val="4BACC6" w:themeColor="accent5"/>
          <w:sz w:val="16"/>
          <w:szCs w:val="16"/>
        </w:rPr>
      </w:pPr>
    </w:p>
    <w:p w:rsidR="0048696A" w:rsidRPr="00CE4D2F" w:rsidRDefault="0048696A" w:rsidP="0048696A">
      <w:pPr>
        <w:rPr>
          <w:rFonts w:ascii="Arial" w:hAnsi="Arial" w:cs="Arial"/>
          <w:color w:val="4BACC6" w:themeColor="accent5"/>
          <w:sz w:val="16"/>
          <w:szCs w:val="16"/>
        </w:rPr>
      </w:pPr>
    </w:p>
    <w:p w:rsidR="0048696A" w:rsidRPr="00CE4D2F" w:rsidRDefault="0048696A" w:rsidP="0048696A">
      <w:pPr>
        <w:rPr>
          <w:rFonts w:ascii="Arial" w:hAnsi="Arial" w:cs="Arial"/>
          <w:color w:val="4BACC6" w:themeColor="accent5"/>
          <w:sz w:val="16"/>
          <w:szCs w:val="16"/>
        </w:rPr>
      </w:pPr>
    </w:p>
    <w:p w:rsidR="0048696A" w:rsidRPr="00CE4D2F" w:rsidRDefault="0048696A" w:rsidP="0048696A">
      <w:pPr>
        <w:rPr>
          <w:rFonts w:ascii="Arial" w:hAnsi="Arial" w:cs="Arial"/>
          <w:color w:val="4BACC6" w:themeColor="accent5"/>
          <w:sz w:val="16"/>
          <w:szCs w:val="16"/>
        </w:rPr>
      </w:pPr>
    </w:p>
    <w:p w:rsidR="0048696A" w:rsidRPr="00CE4D2F" w:rsidRDefault="0048696A" w:rsidP="0048696A">
      <w:pPr>
        <w:rPr>
          <w:rFonts w:ascii="Arial" w:hAnsi="Arial" w:cs="Arial"/>
          <w:color w:val="4BACC6" w:themeColor="accent5"/>
          <w:sz w:val="16"/>
          <w:szCs w:val="16"/>
        </w:rPr>
      </w:pPr>
    </w:p>
    <w:p w:rsidR="0048696A" w:rsidRPr="00CE4D2F" w:rsidRDefault="0048696A" w:rsidP="0048696A">
      <w:pPr>
        <w:rPr>
          <w:rFonts w:ascii="Arial" w:hAnsi="Arial" w:cs="Arial"/>
          <w:color w:val="4BACC6" w:themeColor="accent5"/>
          <w:sz w:val="16"/>
          <w:szCs w:val="16"/>
        </w:rPr>
      </w:pPr>
    </w:p>
    <w:p w:rsidR="0048696A" w:rsidRPr="00CE4D2F" w:rsidRDefault="0048696A" w:rsidP="0048696A">
      <w:pPr>
        <w:rPr>
          <w:rFonts w:ascii="Arial" w:hAnsi="Arial" w:cs="Arial"/>
          <w:color w:val="4BACC6" w:themeColor="accent5"/>
          <w:sz w:val="16"/>
          <w:szCs w:val="16"/>
        </w:rPr>
      </w:pPr>
    </w:p>
    <w:p w:rsidR="0048696A" w:rsidRPr="00CE4D2F" w:rsidRDefault="0048696A" w:rsidP="0048696A">
      <w:pPr>
        <w:rPr>
          <w:rFonts w:ascii="Arial" w:hAnsi="Arial" w:cs="Arial"/>
          <w:color w:val="4BACC6" w:themeColor="accent5"/>
          <w:sz w:val="16"/>
          <w:szCs w:val="16"/>
        </w:rPr>
      </w:pPr>
    </w:p>
    <w:p w:rsidR="00E32AE9" w:rsidRPr="00CE4D2F" w:rsidRDefault="0048696A" w:rsidP="0048696A">
      <w:pPr>
        <w:tabs>
          <w:tab w:val="left" w:pos="1080"/>
        </w:tabs>
        <w:jc w:val="both"/>
        <w:rPr>
          <w:rFonts w:ascii="Arial" w:hAnsi="Arial" w:cs="Arial"/>
          <w:color w:val="4BACC6" w:themeColor="accent5"/>
          <w:sz w:val="24"/>
          <w:szCs w:val="24"/>
        </w:rPr>
      </w:pPr>
      <w:r w:rsidRPr="00CE4D2F">
        <w:rPr>
          <w:rFonts w:ascii="Arial" w:hAnsi="Arial" w:cs="Arial"/>
          <w:color w:val="4BACC6" w:themeColor="accent5"/>
          <w:sz w:val="16"/>
          <w:szCs w:val="16"/>
        </w:rPr>
        <w:tab/>
      </w:r>
      <w:r w:rsidRPr="00CE4D2F">
        <w:rPr>
          <w:rFonts w:ascii="Arial" w:hAnsi="Arial" w:cs="Arial"/>
          <w:color w:val="4BACC6" w:themeColor="accent5"/>
          <w:sz w:val="24"/>
          <w:szCs w:val="24"/>
        </w:rPr>
        <w:t>(Esta foja pertenece a la parte final del proveído de fecha catorce de diciembre de dos mil diecisiete, dentro de los autos del recurso de revisión 106/2017-1 plataforma).</w:t>
      </w:r>
    </w:p>
    <w:sectPr w:rsidR="00E32AE9" w:rsidRPr="00CE4D2F"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1C3A" w:rsidRDefault="00471C3A" w:rsidP="00A04BCB">
      <w:pPr>
        <w:spacing w:after="0" w:line="240" w:lineRule="auto"/>
      </w:pPr>
      <w:r>
        <w:separator/>
      </w:r>
    </w:p>
  </w:endnote>
  <w:endnote w:type="continuationSeparator" w:id="0">
    <w:p w:rsidR="00471C3A" w:rsidRDefault="00471C3A"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1C3A" w:rsidRDefault="00471C3A" w:rsidP="00A04BCB">
      <w:pPr>
        <w:spacing w:after="0" w:line="240" w:lineRule="auto"/>
      </w:pPr>
      <w:r>
        <w:separator/>
      </w:r>
    </w:p>
  </w:footnote>
  <w:footnote w:type="continuationSeparator" w:id="0">
    <w:p w:rsidR="00471C3A" w:rsidRDefault="00471C3A"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5C18" w:rsidRDefault="002E5C18" w:rsidP="005D7E54">
    <w:pPr>
      <w:pStyle w:val="Encabezado"/>
      <w:jc w:val="right"/>
    </w:pPr>
    <w:r>
      <w:rPr>
        <w:rFonts w:ascii="Arial" w:hAnsi="Arial" w:cs="Arial"/>
        <w:b/>
      </w:rPr>
      <w:t>RR-1</w:t>
    </w:r>
    <w:r w:rsidR="00FF641A">
      <w:rPr>
        <w:rFonts w:ascii="Arial" w:hAnsi="Arial" w:cs="Arial"/>
        <w:b/>
      </w:rPr>
      <w:t>06</w:t>
    </w:r>
    <w:r>
      <w:rPr>
        <w:rFonts w:ascii="Arial" w:hAnsi="Arial" w:cs="Arial"/>
        <w:b/>
      </w:rPr>
      <w:t>/2017-1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8"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9"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0"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3"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3"/>
  </w:num>
  <w:num w:numId="5">
    <w:abstractNumId w:val="10"/>
  </w:num>
  <w:num w:numId="6">
    <w:abstractNumId w:val="8"/>
  </w:num>
  <w:num w:numId="7">
    <w:abstractNumId w:val="1"/>
  </w:num>
  <w:num w:numId="8">
    <w:abstractNumId w:val="12"/>
  </w:num>
  <w:num w:numId="9">
    <w:abstractNumId w:val="4"/>
  </w:num>
  <w:num w:numId="10">
    <w:abstractNumId w:val="0"/>
  </w:num>
  <w:num w:numId="11">
    <w:abstractNumId w:val="7"/>
  </w:num>
  <w:num w:numId="12">
    <w:abstractNumId w:val="11"/>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80247"/>
    <w:rsid w:val="00090736"/>
    <w:rsid w:val="00090FF9"/>
    <w:rsid w:val="000A4472"/>
    <w:rsid w:val="000A4C73"/>
    <w:rsid w:val="000A4F5D"/>
    <w:rsid w:val="000B62C2"/>
    <w:rsid w:val="000B7F7D"/>
    <w:rsid w:val="000D6BBE"/>
    <w:rsid w:val="000D71A1"/>
    <w:rsid w:val="000F05B6"/>
    <w:rsid w:val="000F3254"/>
    <w:rsid w:val="000F3F6E"/>
    <w:rsid w:val="00107646"/>
    <w:rsid w:val="00107F8A"/>
    <w:rsid w:val="00131EBD"/>
    <w:rsid w:val="00157759"/>
    <w:rsid w:val="00162EC6"/>
    <w:rsid w:val="00184E79"/>
    <w:rsid w:val="00196123"/>
    <w:rsid w:val="001A14C5"/>
    <w:rsid w:val="001A3205"/>
    <w:rsid w:val="001B2AEF"/>
    <w:rsid w:val="001C0739"/>
    <w:rsid w:val="001C5951"/>
    <w:rsid w:val="001C77AA"/>
    <w:rsid w:val="001D0198"/>
    <w:rsid w:val="001D03CA"/>
    <w:rsid w:val="001D16C6"/>
    <w:rsid w:val="001E317B"/>
    <w:rsid w:val="001E6128"/>
    <w:rsid w:val="001F0337"/>
    <w:rsid w:val="001F1B92"/>
    <w:rsid w:val="001F7935"/>
    <w:rsid w:val="00214DBA"/>
    <w:rsid w:val="002231D3"/>
    <w:rsid w:val="00226860"/>
    <w:rsid w:val="00232F24"/>
    <w:rsid w:val="00234400"/>
    <w:rsid w:val="002414D8"/>
    <w:rsid w:val="0024310C"/>
    <w:rsid w:val="002526F3"/>
    <w:rsid w:val="00260481"/>
    <w:rsid w:val="00264CBC"/>
    <w:rsid w:val="00266ADC"/>
    <w:rsid w:val="00272D91"/>
    <w:rsid w:val="002778EA"/>
    <w:rsid w:val="00286EF5"/>
    <w:rsid w:val="002A288D"/>
    <w:rsid w:val="002A6A30"/>
    <w:rsid w:val="002B40C2"/>
    <w:rsid w:val="002C38D0"/>
    <w:rsid w:val="002D0070"/>
    <w:rsid w:val="002D371A"/>
    <w:rsid w:val="002E4736"/>
    <w:rsid w:val="002E5C18"/>
    <w:rsid w:val="002F30EF"/>
    <w:rsid w:val="003032F5"/>
    <w:rsid w:val="003047E5"/>
    <w:rsid w:val="00331B9E"/>
    <w:rsid w:val="003332F1"/>
    <w:rsid w:val="00352A7B"/>
    <w:rsid w:val="00360ABE"/>
    <w:rsid w:val="003629BD"/>
    <w:rsid w:val="0037061E"/>
    <w:rsid w:val="00372881"/>
    <w:rsid w:val="0038176B"/>
    <w:rsid w:val="00381A32"/>
    <w:rsid w:val="00383735"/>
    <w:rsid w:val="0038592D"/>
    <w:rsid w:val="0039642A"/>
    <w:rsid w:val="003A0A70"/>
    <w:rsid w:val="003E3238"/>
    <w:rsid w:val="00402BE9"/>
    <w:rsid w:val="00404705"/>
    <w:rsid w:val="0041021C"/>
    <w:rsid w:val="00426890"/>
    <w:rsid w:val="004302FC"/>
    <w:rsid w:val="0044226A"/>
    <w:rsid w:val="004528ED"/>
    <w:rsid w:val="00453A8D"/>
    <w:rsid w:val="004659BD"/>
    <w:rsid w:val="004676F8"/>
    <w:rsid w:val="00467AA8"/>
    <w:rsid w:val="004711AB"/>
    <w:rsid w:val="00471C3A"/>
    <w:rsid w:val="00472502"/>
    <w:rsid w:val="0047371E"/>
    <w:rsid w:val="004739C4"/>
    <w:rsid w:val="00485806"/>
    <w:rsid w:val="0048696A"/>
    <w:rsid w:val="00491923"/>
    <w:rsid w:val="004935E2"/>
    <w:rsid w:val="0049533B"/>
    <w:rsid w:val="004C415C"/>
    <w:rsid w:val="004D0F1C"/>
    <w:rsid w:val="004D511E"/>
    <w:rsid w:val="004E386C"/>
    <w:rsid w:val="004F08DC"/>
    <w:rsid w:val="004F5CDC"/>
    <w:rsid w:val="00500854"/>
    <w:rsid w:val="00515C6F"/>
    <w:rsid w:val="00523D76"/>
    <w:rsid w:val="005368E6"/>
    <w:rsid w:val="0054206B"/>
    <w:rsid w:val="00552902"/>
    <w:rsid w:val="0055402B"/>
    <w:rsid w:val="00555BEA"/>
    <w:rsid w:val="00557692"/>
    <w:rsid w:val="00570D95"/>
    <w:rsid w:val="00571B19"/>
    <w:rsid w:val="00580B07"/>
    <w:rsid w:val="005A2395"/>
    <w:rsid w:val="005C7BA1"/>
    <w:rsid w:val="005D2986"/>
    <w:rsid w:val="005D32BF"/>
    <w:rsid w:val="005D7E54"/>
    <w:rsid w:val="005E15B2"/>
    <w:rsid w:val="00605A77"/>
    <w:rsid w:val="00606D6E"/>
    <w:rsid w:val="00615017"/>
    <w:rsid w:val="00616C0D"/>
    <w:rsid w:val="00624699"/>
    <w:rsid w:val="00624ED9"/>
    <w:rsid w:val="00625D1B"/>
    <w:rsid w:val="006569DD"/>
    <w:rsid w:val="00661411"/>
    <w:rsid w:val="006653FC"/>
    <w:rsid w:val="00672BEE"/>
    <w:rsid w:val="00695310"/>
    <w:rsid w:val="006A4610"/>
    <w:rsid w:val="006B6741"/>
    <w:rsid w:val="006C78BB"/>
    <w:rsid w:val="006D050F"/>
    <w:rsid w:val="006D3BF1"/>
    <w:rsid w:val="006D4FCA"/>
    <w:rsid w:val="006E2236"/>
    <w:rsid w:val="006E478E"/>
    <w:rsid w:val="006F5A3A"/>
    <w:rsid w:val="00702152"/>
    <w:rsid w:val="007121D0"/>
    <w:rsid w:val="00721663"/>
    <w:rsid w:val="00744113"/>
    <w:rsid w:val="007558D7"/>
    <w:rsid w:val="00763E45"/>
    <w:rsid w:val="00771755"/>
    <w:rsid w:val="00772104"/>
    <w:rsid w:val="00774BC8"/>
    <w:rsid w:val="00780A83"/>
    <w:rsid w:val="007A68AD"/>
    <w:rsid w:val="007A7692"/>
    <w:rsid w:val="007A777C"/>
    <w:rsid w:val="007B1813"/>
    <w:rsid w:val="007B30A9"/>
    <w:rsid w:val="007B520C"/>
    <w:rsid w:val="007C70EC"/>
    <w:rsid w:val="007E7A46"/>
    <w:rsid w:val="008024C9"/>
    <w:rsid w:val="00803BF0"/>
    <w:rsid w:val="00810456"/>
    <w:rsid w:val="00813BA7"/>
    <w:rsid w:val="0082057A"/>
    <w:rsid w:val="008334F5"/>
    <w:rsid w:val="00845E58"/>
    <w:rsid w:val="00850170"/>
    <w:rsid w:val="00852028"/>
    <w:rsid w:val="0085470E"/>
    <w:rsid w:val="00874C83"/>
    <w:rsid w:val="0088125B"/>
    <w:rsid w:val="00897B0C"/>
    <w:rsid w:val="008A6B41"/>
    <w:rsid w:val="008B15BA"/>
    <w:rsid w:val="008C22E2"/>
    <w:rsid w:val="008D0A3C"/>
    <w:rsid w:val="008F388A"/>
    <w:rsid w:val="008F6149"/>
    <w:rsid w:val="009039C8"/>
    <w:rsid w:val="00906B75"/>
    <w:rsid w:val="009124C4"/>
    <w:rsid w:val="0092572B"/>
    <w:rsid w:val="0094536F"/>
    <w:rsid w:val="0098511D"/>
    <w:rsid w:val="009B23C6"/>
    <w:rsid w:val="009B7254"/>
    <w:rsid w:val="009C2B81"/>
    <w:rsid w:val="009C4466"/>
    <w:rsid w:val="009D0019"/>
    <w:rsid w:val="009D2BB8"/>
    <w:rsid w:val="009D3602"/>
    <w:rsid w:val="009E456E"/>
    <w:rsid w:val="009F00AF"/>
    <w:rsid w:val="00A04BCB"/>
    <w:rsid w:val="00A050F1"/>
    <w:rsid w:val="00A06A4A"/>
    <w:rsid w:val="00A172C0"/>
    <w:rsid w:val="00A24594"/>
    <w:rsid w:val="00A61517"/>
    <w:rsid w:val="00A62F8D"/>
    <w:rsid w:val="00A630A6"/>
    <w:rsid w:val="00A7066C"/>
    <w:rsid w:val="00A75DA0"/>
    <w:rsid w:val="00A8436E"/>
    <w:rsid w:val="00A94565"/>
    <w:rsid w:val="00AA5027"/>
    <w:rsid w:val="00AB0C8A"/>
    <w:rsid w:val="00AC1F24"/>
    <w:rsid w:val="00AC335A"/>
    <w:rsid w:val="00AD0FA7"/>
    <w:rsid w:val="00AD691E"/>
    <w:rsid w:val="00AE702D"/>
    <w:rsid w:val="00AF0D89"/>
    <w:rsid w:val="00B01F57"/>
    <w:rsid w:val="00B06769"/>
    <w:rsid w:val="00B10F22"/>
    <w:rsid w:val="00B11A7E"/>
    <w:rsid w:val="00B14364"/>
    <w:rsid w:val="00B4486D"/>
    <w:rsid w:val="00B4587C"/>
    <w:rsid w:val="00B54825"/>
    <w:rsid w:val="00B55F7C"/>
    <w:rsid w:val="00B63E0B"/>
    <w:rsid w:val="00B71D1E"/>
    <w:rsid w:val="00B7246B"/>
    <w:rsid w:val="00B73016"/>
    <w:rsid w:val="00B84B92"/>
    <w:rsid w:val="00B977AB"/>
    <w:rsid w:val="00B97928"/>
    <w:rsid w:val="00BA2344"/>
    <w:rsid w:val="00BA55C4"/>
    <w:rsid w:val="00BB031B"/>
    <w:rsid w:val="00C0019F"/>
    <w:rsid w:val="00C0023E"/>
    <w:rsid w:val="00C003C0"/>
    <w:rsid w:val="00C16EC4"/>
    <w:rsid w:val="00C23535"/>
    <w:rsid w:val="00C257BC"/>
    <w:rsid w:val="00C37176"/>
    <w:rsid w:val="00C42933"/>
    <w:rsid w:val="00C66E3D"/>
    <w:rsid w:val="00C70A3F"/>
    <w:rsid w:val="00C73D19"/>
    <w:rsid w:val="00C7664A"/>
    <w:rsid w:val="00C86357"/>
    <w:rsid w:val="00C96DC3"/>
    <w:rsid w:val="00CC57CD"/>
    <w:rsid w:val="00CE4D2F"/>
    <w:rsid w:val="00CE6391"/>
    <w:rsid w:val="00D05A2B"/>
    <w:rsid w:val="00D078E6"/>
    <w:rsid w:val="00D11CA5"/>
    <w:rsid w:val="00D13645"/>
    <w:rsid w:val="00D21862"/>
    <w:rsid w:val="00D5290F"/>
    <w:rsid w:val="00D550D5"/>
    <w:rsid w:val="00D72000"/>
    <w:rsid w:val="00D7336A"/>
    <w:rsid w:val="00DB05F1"/>
    <w:rsid w:val="00DB5F2A"/>
    <w:rsid w:val="00DB65D6"/>
    <w:rsid w:val="00DC105A"/>
    <w:rsid w:val="00DC55EF"/>
    <w:rsid w:val="00DD1315"/>
    <w:rsid w:val="00DE25E6"/>
    <w:rsid w:val="00DE65CB"/>
    <w:rsid w:val="00DE6AB5"/>
    <w:rsid w:val="00DF5E66"/>
    <w:rsid w:val="00DF74E7"/>
    <w:rsid w:val="00E0126B"/>
    <w:rsid w:val="00E12808"/>
    <w:rsid w:val="00E135D9"/>
    <w:rsid w:val="00E15E88"/>
    <w:rsid w:val="00E32AE9"/>
    <w:rsid w:val="00E43715"/>
    <w:rsid w:val="00E4433C"/>
    <w:rsid w:val="00E4590E"/>
    <w:rsid w:val="00E51C51"/>
    <w:rsid w:val="00E66DB6"/>
    <w:rsid w:val="00E7534E"/>
    <w:rsid w:val="00E828C8"/>
    <w:rsid w:val="00E94C22"/>
    <w:rsid w:val="00E95910"/>
    <w:rsid w:val="00EA3D66"/>
    <w:rsid w:val="00EB06E0"/>
    <w:rsid w:val="00EC4BDD"/>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 w:val="00FF641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732292-6C11-4102-B61E-45CBEF709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772</Words>
  <Characters>4251</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cegaip@outlook.com</cp:lastModifiedBy>
  <cp:revision>2</cp:revision>
  <cp:lastPrinted>2017-12-14T15:15:00Z</cp:lastPrinted>
  <dcterms:created xsi:type="dcterms:W3CDTF">2018-02-09T18:09:00Z</dcterms:created>
  <dcterms:modified xsi:type="dcterms:W3CDTF">2018-02-09T18:09:00Z</dcterms:modified>
</cp:coreProperties>
</file>